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7F81E" w14:textId="77777777" w:rsidR="00686B50" w:rsidRPr="0046688F" w:rsidRDefault="00686B50" w:rsidP="0046688F">
      <w:pPr>
        <w:pStyle w:val="Ttulo1"/>
        <w:numPr>
          <w:ilvl w:val="0"/>
          <w:numId w:val="2"/>
        </w:numPr>
        <w:ind w:left="680" w:hanging="680"/>
        <w:rPr>
          <w:sz w:val="20"/>
          <w:szCs w:val="20"/>
        </w:rPr>
      </w:pPr>
      <w:bookmarkStart w:id="0" w:name="_GoBack"/>
      <w:bookmarkEnd w:id="0"/>
      <w:r w:rsidRPr="0046688F">
        <w:rPr>
          <w:kern w:val="32"/>
          <w:sz w:val="20"/>
          <w:szCs w:val="20"/>
        </w:rPr>
        <w:t>GENERALITIES OF THE PRODUCT</w:t>
      </w:r>
    </w:p>
    <w:p w14:paraId="2F1BBFA4" w14:textId="77777777" w:rsidR="00686B50" w:rsidRPr="0046688F" w:rsidRDefault="00686B50" w:rsidP="0046688F">
      <w:pPr>
        <w:rPr>
          <w:rFonts w:cs="Arial"/>
          <w:sz w:val="20"/>
          <w:szCs w:val="20"/>
          <w:lang w:val="en-US"/>
        </w:rPr>
      </w:pPr>
    </w:p>
    <w:p w14:paraId="5693C8EC" w14:textId="77777777" w:rsidR="00686B50" w:rsidRPr="00BA4B44" w:rsidRDefault="00686B50" w:rsidP="0046688F">
      <w:pPr>
        <w:rPr>
          <w:rFonts w:cs="Arial"/>
          <w:sz w:val="20"/>
          <w:szCs w:val="20"/>
          <w:lang w:val="en-US"/>
        </w:rPr>
      </w:pPr>
      <w:r w:rsidRPr="00BA4B44">
        <w:rPr>
          <w:rFonts w:cs="Arial"/>
          <w:sz w:val="20"/>
          <w:szCs w:val="20"/>
          <w:lang w:val="en-US"/>
        </w:rPr>
        <w:t>Methacrylate polymers have been very popular in dentistry because they are easily processed using relatively simple techniques; have the ability to provide the essential properties and characteristics necessary for use in oral restoration.</w:t>
      </w:r>
    </w:p>
    <w:p w14:paraId="7E8FF779" w14:textId="77777777" w:rsidR="00686B50" w:rsidRPr="00BA4B44" w:rsidRDefault="00686B50" w:rsidP="0046688F">
      <w:pPr>
        <w:rPr>
          <w:rFonts w:cs="Arial"/>
          <w:sz w:val="20"/>
          <w:szCs w:val="20"/>
          <w:lang w:val="en-US"/>
        </w:rPr>
      </w:pPr>
    </w:p>
    <w:p w14:paraId="7415D2D1" w14:textId="77777777" w:rsidR="00686B50" w:rsidRPr="00BA4B44" w:rsidRDefault="00686B50" w:rsidP="0046688F">
      <w:pPr>
        <w:rPr>
          <w:rFonts w:cs="Arial"/>
          <w:sz w:val="20"/>
          <w:szCs w:val="20"/>
          <w:lang w:val="en-US"/>
        </w:rPr>
      </w:pPr>
      <w:r w:rsidRPr="00BA4B44">
        <w:rPr>
          <w:rFonts w:cs="Arial"/>
          <w:sz w:val="20"/>
          <w:szCs w:val="20"/>
          <w:lang w:val="en-US"/>
        </w:rPr>
        <w:t>One of its principal applications is for total or removable prosthesis to rehabilitate the masticatory, phonetic, and esthetic functions.</w:t>
      </w:r>
    </w:p>
    <w:p w14:paraId="0445917E" w14:textId="77777777" w:rsidR="00686B50" w:rsidRPr="00BA4B44" w:rsidRDefault="00686B50" w:rsidP="0046688F">
      <w:pPr>
        <w:rPr>
          <w:rFonts w:cs="Arial"/>
          <w:sz w:val="20"/>
          <w:szCs w:val="20"/>
          <w:lang w:val="en-US"/>
        </w:rPr>
      </w:pPr>
    </w:p>
    <w:p w14:paraId="7BEB4219" w14:textId="77777777" w:rsidR="00686B50" w:rsidRPr="00BA4B44" w:rsidRDefault="00686B50" w:rsidP="0046688F">
      <w:pPr>
        <w:rPr>
          <w:rFonts w:cs="Arial"/>
          <w:sz w:val="20"/>
          <w:szCs w:val="20"/>
          <w:lang w:val="en-US"/>
        </w:rPr>
      </w:pPr>
      <w:r w:rsidRPr="00BA4B44">
        <w:rPr>
          <w:rFonts w:cs="Arial"/>
          <w:sz w:val="20"/>
          <w:szCs w:val="20"/>
          <w:lang w:val="en-US"/>
        </w:rPr>
        <w:t>Prosthesis is composed of artificial teeth placed on an acrylic base as a support to keep the contact with the oral tissue. Denture bases can be made using heat-curing acrylics that require thermal energy to polymerize using a thermostatic water bath. These resins present advantages such as dimensional stability, handling features, color and biocompatibility with the oral tissues.</w:t>
      </w:r>
    </w:p>
    <w:p w14:paraId="0B53A32F" w14:textId="77777777" w:rsidR="00686B50" w:rsidRPr="00BA4B44" w:rsidRDefault="00686B50" w:rsidP="0046688F">
      <w:pPr>
        <w:rPr>
          <w:rFonts w:cs="Arial"/>
          <w:sz w:val="20"/>
          <w:szCs w:val="20"/>
          <w:lang w:val="en-US"/>
        </w:rPr>
      </w:pPr>
    </w:p>
    <w:p w14:paraId="22A7FD58" w14:textId="77777777" w:rsidR="00686B50" w:rsidRPr="0046688F" w:rsidRDefault="00686B50" w:rsidP="0046688F">
      <w:pPr>
        <w:rPr>
          <w:rFonts w:cs="Arial"/>
          <w:sz w:val="20"/>
          <w:szCs w:val="20"/>
          <w:lang w:val="en-US"/>
        </w:rPr>
      </w:pPr>
      <w:r w:rsidRPr="00BA4B44">
        <w:rPr>
          <w:rFonts w:cs="Arial"/>
          <w:sz w:val="20"/>
          <w:szCs w:val="20"/>
          <w:lang w:val="en-US"/>
        </w:rPr>
        <w:t>High impact acrylic is a product that presents an upgrade in the mechanical properties of the denture bases, particularly the resistance to high impact, due to the development of the formulation which incorporates several monomers to produce a copolymer. This product can be processed under the same techniques as the conventional acrylic, keeping the standard quality characteristics according to ISO 20795-1.</w:t>
      </w:r>
    </w:p>
    <w:p w14:paraId="21AEE672" w14:textId="77777777" w:rsidR="00686B50" w:rsidRPr="0046688F" w:rsidRDefault="00686B50" w:rsidP="0046688F">
      <w:pPr>
        <w:rPr>
          <w:rFonts w:cs="Arial"/>
          <w:sz w:val="20"/>
          <w:szCs w:val="20"/>
          <w:lang w:val="en-US"/>
        </w:rPr>
      </w:pPr>
    </w:p>
    <w:p w14:paraId="4DCB7636" w14:textId="77777777" w:rsidR="00686B50" w:rsidRPr="0046688F" w:rsidRDefault="00686B50" w:rsidP="0046688F">
      <w:pPr>
        <w:rPr>
          <w:rFonts w:cs="Arial"/>
          <w:sz w:val="20"/>
          <w:szCs w:val="20"/>
          <w:lang w:val="en-US" w:eastAsia="es-CO"/>
        </w:rPr>
      </w:pPr>
      <w:r w:rsidRPr="0046688F">
        <w:rPr>
          <w:rFonts w:cs="Arial"/>
          <w:sz w:val="20"/>
          <w:szCs w:val="20"/>
          <w:lang w:val="en-US"/>
        </w:rPr>
        <w:t xml:space="preserve">Impact resistance is the energy required to fracture a material under the impact force. The impact is related to the reaction of the stationary object to the collision against a moving object. </w:t>
      </w:r>
      <w:r w:rsidRPr="0046688F">
        <w:rPr>
          <w:rFonts w:cs="Arial"/>
          <w:sz w:val="20"/>
          <w:szCs w:val="20"/>
          <w:lang w:val="en-US" w:eastAsia="es-CO"/>
        </w:rPr>
        <w:t>An impact can be a blow from an external object, or the falling of the prosthesis when it is hit to a hard surface.</w:t>
      </w:r>
    </w:p>
    <w:p w14:paraId="1182C472" w14:textId="77777777" w:rsidR="00686B50" w:rsidRPr="0046688F" w:rsidRDefault="00686B50" w:rsidP="0046688F">
      <w:pPr>
        <w:tabs>
          <w:tab w:val="num" w:pos="479"/>
        </w:tabs>
        <w:rPr>
          <w:rFonts w:cs="Arial"/>
          <w:sz w:val="20"/>
          <w:szCs w:val="20"/>
          <w:lang w:val="en-US"/>
        </w:rPr>
      </w:pPr>
    </w:p>
    <w:p w14:paraId="60B7002F" w14:textId="77777777" w:rsidR="00686B50" w:rsidRPr="0046688F" w:rsidRDefault="00686B50" w:rsidP="0046688F">
      <w:pPr>
        <w:tabs>
          <w:tab w:val="num" w:pos="479"/>
        </w:tabs>
        <w:rPr>
          <w:rFonts w:cs="Arial"/>
          <w:sz w:val="20"/>
          <w:szCs w:val="20"/>
          <w:lang w:val="en-US"/>
        </w:rPr>
      </w:pPr>
    </w:p>
    <w:p w14:paraId="678F02CF" w14:textId="77777777" w:rsidR="00686B50" w:rsidRPr="0046688F" w:rsidRDefault="00686B50" w:rsidP="0046688F">
      <w:pPr>
        <w:pStyle w:val="Ttulo1"/>
        <w:numPr>
          <w:ilvl w:val="0"/>
          <w:numId w:val="2"/>
        </w:numPr>
        <w:ind w:left="680" w:hanging="680"/>
        <w:rPr>
          <w:kern w:val="32"/>
          <w:sz w:val="20"/>
          <w:szCs w:val="20"/>
        </w:rPr>
      </w:pPr>
      <w:r w:rsidRPr="0046688F">
        <w:rPr>
          <w:kern w:val="32"/>
          <w:sz w:val="20"/>
          <w:szCs w:val="20"/>
        </w:rPr>
        <w:t xml:space="preserve">INFORMATION ABOUT COMPOSITION </w:t>
      </w:r>
    </w:p>
    <w:p w14:paraId="746BA313" w14:textId="77777777" w:rsidR="00686B50" w:rsidRPr="0046688F" w:rsidRDefault="00686B50" w:rsidP="0046688F">
      <w:pPr>
        <w:rPr>
          <w:rFonts w:cs="Arial"/>
          <w:sz w:val="20"/>
          <w:szCs w:val="20"/>
          <w:lang w:val="en-US"/>
        </w:rPr>
      </w:pPr>
    </w:p>
    <w:p w14:paraId="605C14F9" w14:textId="67E1A291" w:rsidR="00686B50" w:rsidRPr="00BA4B44" w:rsidRDefault="00BA4B44" w:rsidP="0046688F">
      <w:pPr>
        <w:pStyle w:val="Prrafodelista"/>
        <w:numPr>
          <w:ilvl w:val="0"/>
          <w:numId w:val="3"/>
        </w:numPr>
        <w:rPr>
          <w:rFonts w:cs="Arial"/>
          <w:sz w:val="20"/>
          <w:szCs w:val="20"/>
          <w:lang w:val="en-US"/>
        </w:rPr>
      </w:pPr>
      <w:r w:rsidRPr="00BA4B44">
        <w:rPr>
          <w:rFonts w:cs="Arial"/>
          <w:sz w:val="20"/>
          <w:szCs w:val="20"/>
          <w:lang w:val="en-US"/>
        </w:rPr>
        <w:t>C</w:t>
      </w:r>
      <w:r w:rsidR="00686B50" w:rsidRPr="00BA4B44">
        <w:rPr>
          <w:rFonts w:cs="Arial"/>
          <w:sz w:val="20"/>
          <w:szCs w:val="20"/>
          <w:lang w:val="en-US"/>
        </w:rPr>
        <w:t>opolymer components:</w:t>
      </w:r>
    </w:p>
    <w:p w14:paraId="12FFA9DE" w14:textId="77777777" w:rsidR="00BA4B44" w:rsidRDefault="00BA4B44" w:rsidP="0046688F">
      <w:pPr>
        <w:pStyle w:val="Prrafodelista"/>
        <w:ind w:left="720"/>
        <w:rPr>
          <w:rFonts w:cs="Arial"/>
          <w:sz w:val="20"/>
          <w:szCs w:val="20"/>
          <w:lang w:val="en-US"/>
        </w:rPr>
      </w:pPr>
    </w:p>
    <w:p w14:paraId="1E980B07" w14:textId="69B9ABC6" w:rsidR="00BA4B44" w:rsidRPr="00BA4B44" w:rsidRDefault="00686B50" w:rsidP="0046688F">
      <w:pPr>
        <w:pStyle w:val="Prrafodelista"/>
        <w:ind w:left="720"/>
        <w:rPr>
          <w:rFonts w:cs="Arial"/>
          <w:sz w:val="20"/>
          <w:szCs w:val="20"/>
          <w:lang w:val="en-US"/>
        </w:rPr>
      </w:pPr>
      <w:r w:rsidRPr="00BA4B44">
        <w:rPr>
          <w:rFonts w:cs="Arial"/>
          <w:sz w:val="20"/>
          <w:szCs w:val="20"/>
          <w:lang w:val="en-US"/>
        </w:rPr>
        <w:t>Polymethylmethacrylate</w:t>
      </w:r>
    </w:p>
    <w:p w14:paraId="479D8513" w14:textId="4BDBDCB4" w:rsidR="00686B50" w:rsidRPr="00BA4B44" w:rsidRDefault="00BA4B44" w:rsidP="0046688F">
      <w:pPr>
        <w:pStyle w:val="Prrafodelista"/>
        <w:ind w:left="720"/>
        <w:rPr>
          <w:rFonts w:cs="Arial"/>
          <w:sz w:val="20"/>
          <w:szCs w:val="20"/>
          <w:lang w:val="en-US"/>
        </w:rPr>
      </w:pPr>
      <w:r w:rsidRPr="00BA4B44">
        <w:rPr>
          <w:rFonts w:cs="Arial"/>
          <w:sz w:val="20"/>
          <w:szCs w:val="20"/>
          <w:lang w:val="en-US"/>
        </w:rPr>
        <w:t>B</w:t>
      </w:r>
      <w:r w:rsidR="00686B50" w:rsidRPr="00BA4B44">
        <w:rPr>
          <w:rFonts w:cs="Arial"/>
          <w:sz w:val="20"/>
          <w:szCs w:val="20"/>
          <w:lang w:val="en-US"/>
        </w:rPr>
        <w:t>utadiene - styrene copolymer</w:t>
      </w:r>
    </w:p>
    <w:p w14:paraId="010703F8" w14:textId="77777777" w:rsidR="00686B50" w:rsidRPr="00BA4B44" w:rsidRDefault="00686B50" w:rsidP="0046688F">
      <w:pPr>
        <w:pStyle w:val="Prrafodelista"/>
        <w:ind w:left="720"/>
        <w:rPr>
          <w:rFonts w:cs="Arial"/>
          <w:sz w:val="20"/>
          <w:szCs w:val="20"/>
          <w:lang w:val="en-US"/>
        </w:rPr>
      </w:pPr>
      <w:r w:rsidRPr="00BA4B44">
        <w:rPr>
          <w:rFonts w:cs="Arial"/>
          <w:sz w:val="20"/>
          <w:szCs w:val="20"/>
          <w:lang w:val="en-US"/>
        </w:rPr>
        <w:t>Pigments</w:t>
      </w:r>
    </w:p>
    <w:p w14:paraId="05300150" w14:textId="4CAED1F6" w:rsidR="00686B50" w:rsidRPr="0046688F" w:rsidRDefault="00686B50" w:rsidP="0046688F">
      <w:pPr>
        <w:pStyle w:val="Prrafodelista"/>
        <w:ind w:left="720"/>
        <w:rPr>
          <w:rFonts w:cs="Arial"/>
          <w:sz w:val="20"/>
          <w:szCs w:val="20"/>
          <w:lang w:val="en-US"/>
        </w:rPr>
      </w:pPr>
      <w:r w:rsidRPr="00BA4B44">
        <w:rPr>
          <w:rFonts w:cs="Arial"/>
          <w:sz w:val="20"/>
          <w:szCs w:val="20"/>
          <w:lang w:val="en-US"/>
        </w:rPr>
        <w:t>Polyester fibers</w:t>
      </w:r>
    </w:p>
    <w:p w14:paraId="1DAF00BB" w14:textId="77777777" w:rsidR="00686B50" w:rsidRPr="0046688F" w:rsidRDefault="00686B50" w:rsidP="0046688F">
      <w:pPr>
        <w:pStyle w:val="Prrafodelista"/>
        <w:ind w:left="720"/>
        <w:rPr>
          <w:rFonts w:cs="Arial"/>
          <w:sz w:val="20"/>
          <w:szCs w:val="20"/>
          <w:lang w:val="en-US"/>
        </w:rPr>
      </w:pPr>
    </w:p>
    <w:p w14:paraId="5DBBBA6A" w14:textId="15315EA4" w:rsidR="00686B50" w:rsidRPr="0046688F" w:rsidRDefault="00BA4B44" w:rsidP="0046688F">
      <w:pPr>
        <w:pStyle w:val="Prrafodelista"/>
        <w:numPr>
          <w:ilvl w:val="0"/>
          <w:numId w:val="3"/>
        </w:numPr>
        <w:rPr>
          <w:rFonts w:cs="Arial"/>
          <w:sz w:val="20"/>
          <w:szCs w:val="20"/>
          <w:lang w:val="en-US"/>
        </w:rPr>
      </w:pPr>
      <w:r>
        <w:rPr>
          <w:rFonts w:cs="Arial"/>
          <w:sz w:val="20"/>
          <w:szCs w:val="20"/>
          <w:lang w:val="en-US"/>
        </w:rPr>
        <w:t>M</w:t>
      </w:r>
      <w:r w:rsidR="00686B50" w:rsidRPr="0046688F">
        <w:rPr>
          <w:rFonts w:cs="Arial"/>
          <w:sz w:val="20"/>
          <w:szCs w:val="20"/>
          <w:lang w:val="en-US"/>
        </w:rPr>
        <w:t>onomer components:</w:t>
      </w:r>
    </w:p>
    <w:p w14:paraId="0FE17D1E" w14:textId="77777777" w:rsidR="00BA4B44" w:rsidRDefault="00BA4B44" w:rsidP="0046688F">
      <w:pPr>
        <w:pStyle w:val="Prrafodelista"/>
        <w:ind w:left="720"/>
        <w:rPr>
          <w:rFonts w:cs="Arial"/>
          <w:sz w:val="20"/>
          <w:szCs w:val="20"/>
          <w:lang w:val="en-US"/>
        </w:rPr>
      </w:pPr>
    </w:p>
    <w:p w14:paraId="05EB6312" w14:textId="088F2E39" w:rsidR="00686B50" w:rsidRPr="0046688F" w:rsidRDefault="00686B50" w:rsidP="0046688F">
      <w:pPr>
        <w:pStyle w:val="Prrafodelista"/>
        <w:ind w:left="720"/>
        <w:rPr>
          <w:rFonts w:cs="Arial"/>
          <w:sz w:val="20"/>
          <w:szCs w:val="20"/>
          <w:lang w:val="en-US"/>
        </w:rPr>
      </w:pPr>
      <w:r w:rsidRPr="0046688F">
        <w:rPr>
          <w:rFonts w:cs="Arial"/>
          <w:sz w:val="20"/>
          <w:szCs w:val="20"/>
          <w:lang w:val="en-US"/>
        </w:rPr>
        <w:t>Methyl methacrylate</w:t>
      </w:r>
    </w:p>
    <w:p w14:paraId="32444A35" w14:textId="77ECF89A" w:rsidR="00686B50" w:rsidRPr="0046688F" w:rsidRDefault="00686B50" w:rsidP="0046688F">
      <w:pPr>
        <w:pStyle w:val="Prrafodelista"/>
        <w:ind w:left="720"/>
        <w:rPr>
          <w:rFonts w:cs="Arial"/>
          <w:sz w:val="20"/>
          <w:szCs w:val="20"/>
          <w:lang w:val="en-US"/>
        </w:rPr>
      </w:pPr>
      <w:r w:rsidRPr="0046688F">
        <w:rPr>
          <w:rFonts w:cs="Arial"/>
          <w:sz w:val="20"/>
          <w:szCs w:val="20"/>
          <w:lang w:val="en-US"/>
        </w:rPr>
        <w:t>Ethylene glycol dimethacrylate</w:t>
      </w:r>
    </w:p>
    <w:p w14:paraId="00DFB497" w14:textId="77777777" w:rsidR="00686B50" w:rsidRPr="0046688F" w:rsidRDefault="00686B50" w:rsidP="0046688F">
      <w:pPr>
        <w:pStyle w:val="Ttulo1"/>
        <w:numPr>
          <w:ilvl w:val="0"/>
          <w:numId w:val="0"/>
        </w:numPr>
        <w:rPr>
          <w:kern w:val="32"/>
          <w:sz w:val="20"/>
          <w:szCs w:val="20"/>
        </w:rPr>
      </w:pPr>
    </w:p>
    <w:p w14:paraId="211FB676" w14:textId="77777777" w:rsidR="00686B50" w:rsidRPr="0046688F" w:rsidRDefault="00686B50" w:rsidP="0046688F">
      <w:pPr>
        <w:rPr>
          <w:rFonts w:cs="Arial"/>
          <w:sz w:val="20"/>
          <w:szCs w:val="20"/>
          <w:lang w:val="en-US"/>
        </w:rPr>
      </w:pPr>
    </w:p>
    <w:p w14:paraId="58A789C9" w14:textId="77777777" w:rsidR="00686B50" w:rsidRPr="0046688F" w:rsidRDefault="00686B50" w:rsidP="0046688F">
      <w:pPr>
        <w:pStyle w:val="Ttulo1"/>
        <w:numPr>
          <w:ilvl w:val="0"/>
          <w:numId w:val="2"/>
        </w:numPr>
        <w:ind w:left="680" w:hanging="680"/>
        <w:rPr>
          <w:kern w:val="32"/>
          <w:sz w:val="20"/>
          <w:szCs w:val="20"/>
        </w:rPr>
      </w:pPr>
      <w:r w:rsidRPr="0046688F">
        <w:rPr>
          <w:kern w:val="32"/>
          <w:sz w:val="20"/>
          <w:szCs w:val="20"/>
        </w:rPr>
        <w:t>PROPERTIES OF THE PRODUCT</w:t>
      </w:r>
    </w:p>
    <w:p w14:paraId="2E5DBCD9" w14:textId="77777777" w:rsidR="00686B50" w:rsidRPr="0046688F" w:rsidRDefault="00686B50" w:rsidP="0046688F">
      <w:pPr>
        <w:rPr>
          <w:rFonts w:cs="Arial"/>
          <w:sz w:val="20"/>
          <w:szCs w:val="20"/>
          <w:lang w:val="en-US"/>
        </w:rPr>
      </w:pPr>
    </w:p>
    <w:p w14:paraId="5D22A44D" w14:textId="77777777" w:rsidR="00686B50" w:rsidRPr="0046688F" w:rsidRDefault="00686B50" w:rsidP="0046688F">
      <w:pPr>
        <w:rPr>
          <w:rFonts w:cs="Arial"/>
          <w:sz w:val="20"/>
          <w:szCs w:val="20"/>
          <w:lang w:val="en-US"/>
        </w:rPr>
      </w:pPr>
      <w:r w:rsidRPr="0046688F">
        <w:rPr>
          <w:rFonts w:cs="Arial"/>
          <w:sz w:val="20"/>
          <w:szCs w:val="20"/>
          <w:lang w:val="en-US"/>
        </w:rPr>
        <w:t xml:space="preserve">The physical properties of the polymers are measured in the Quality Control </w:t>
      </w:r>
      <w:r w:rsidRPr="005A721D">
        <w:rPr>
          <w:rFonts w:cs="Arial"/>
          <w:sz w:val="20"/>
          <w:szCs w:val="20"/>
          <w:lang w:val="en-US"/>
        </w:rPr>
        <w:t>Laboratory, through the use of specialized and calibrated equipment, based on the ISO 20795-1 standard for finished product. The most relevant physical properties are shown in the following table.</w:t>
      </w:r>
    </w:p>
    <w:p w14:paraId="15060527" w14:textId="77777777" w:rsidR="00686B50" w:rsidRPr="0046688F" w:rsidRDefault="00686B50" w:rsidP="0046688F">
      <w:pPr>
        <w:rPr>
          <w:rFonts w:cs="Arial"/>
          <w:sz w:val="20"/>
          <w:szCs w:val="20"/>
          <w:lang w:val="en-US"/>
        </w:rPr>
      </w:pPr>
    </w:p>
    <w:tbl>
      <w:tblPr>
        <w:tblW w:w="0" w:type="auto"/>
        <w:jc w:val="center"/>
        <w:shd w:val="clear" w:color="auto" w:fill="FFFFFF" w:themeFill="background1"/>
        <w:tblCellMar>
          <w:left w:w="70" w:type="dxa"/>
          <w:right w:w="70" w:type="dxa"/>
        </w:tblCellMar>
        <w:tblLook w:val="04A0" w:firstRow="1" w:lastRow="0" w:firstColumn="1" w:lastColumn="0" w:noHBand="0" w:noVBand="1"/>
      </w:tblPr>
      <w:tblGrid>
        <w:gridCol w:w="2905"/>
        <w:gridCol w:w="3618"/>
        <w:gridCol w:w="2455"/>
      </w:tblGrid>
      <w:tr w:rsidR="00686B50" w:rsidRPr="0046688F" w14:paraId="2EBE0F31" w14:textId="77777777" w:rsidTr="00686B50">
        <w:trPr>
          <w:cantSplit/>
          <w:trHeight w:val="315"/>
          <w:tblHeader/>
          <w:jc w:val="center"/>
        </w:trPr>
        <w:tc>
          <w:tcPr>
            <w:tcW w:w="29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006137" w14:textId="77777777" w:rsidR="00686B50" w:rsidRPr="0046688F" w:rsidRDefault="00686B50" w:rsidP="0046688F">
            <w:pPr>
              <w:jc w:val="center"/>
              <w:rPr>
                <w:rFonts w:cs="Arial"/>
                <w:b/>
                <w:bCs/>
                <w:color w:val="000000"/>
                <w:sz w:val="20"/>
                <w:szCs w:val="20"/>
                <w:lang w:val="en-US" w:eastAsia="es-CO"/>
              </w:rPr>
            </w:pPr>
            <w:r w:rsidRPr="0046688F">
              <w:rPr>
                <w:rFonts w:cs="Arial"/>
                <w:sz w:val="20"/>
                <w:szCs w:val="20"/>
                <w:lang w:val="en-US"/>
              </w:rPr>
              <w:br w:type="page"/>
            </w:r>
            <w:r w:rsidRPr="0046688F">
              <w:rPr>
                <w:rFonts w:cs="Arial"/>
                <w:b/>
                <w:bCs/>
                <w:color w:val="000000"/>
                <w:sz w:val="20"/>
                <w:szCs w:val="20"/>
                <w:lang w:val="en-US" w:eastAsia="es-CO"/>
              </w:rPr>
              <w:t>Parameter</w:t>
            </w:r>
          </w:p>
        </w:tc>
        <w:tc>
          <w:tcPr>
            <w:tcW w:w="36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9E4FB9" w14:textId="77777777" w:rsidR="00686B50" w:rsidRPr="0046688F" w:rsidRDefault="00686B50" w:rsidP="0046688F">
            <w:pPr>
              <w:jc w:val="center"/>
              <w:rPr>
                <w:rFonts w:cs="Arial"/>
                <w:b/>
                <w:bCs/>
                <w:color w:val="000000"/>
                <w:sz w:val="20"/>
                <w:szCs w:val="20"/>
                <w:lang w:val="en-US" w:eastAsia="es-CO"/>
              </w:rPr>
            </w:pPr>
            <w:r w:rsidRPr="0046688F">
              <w:rPr>
                <w:rFonts w:cs="Arial"/>
                <w:b/>
                <w:bCs/>
                <w:color w:val="000000"/>
                <w:sz w:val="20"/>
                <w:szCs w:val="20"/>
                <w:lang w:val="en-US" w:eastAsia="es-CO"/>
              </w:rPr>
              <w:t>Requirement</w:t>
            </w:r>
          </w:p>
        </w:tc>
        <w:tc>
          <w:tcPr>
            <w:tcW w:w="245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6556C2" w14:textId="77777777" w:rsidR="00686B50" w:rsidRPr="0046688F" w:rsidRDefault="00686B50" w:rsidP="0046688F">
            <w:pPr>
              <w:jc w:val="center"/>
              <w:rPr>
                <w:rFonts w:cs="Arial"/>
                <w:b/>
                <w:bCs/>
                <w:color w:val="000000"/>
                <w:sz w:val="20"/>
                <w:szCs w:val="20"/>
                <w:lang w:val="en-US" w:eastAsia="es-CO"/>
              </w:rPr>
            </w:pPr>
            <w:r w:rsidRPr="0046688F">
              <w:rPr>
                <w:rFonts w:cs="Arial"/>
                <w:b/>
                <w:bCs/>
                <w:color w:val="000000"/>
                <w:sz w:val="20"/>
                <w:szCs w:val="20"/>
                <w:lang w:val="en-US" w:eastAsia="es-CO"/>
              </w:rPr>
              <w:t>Experimental Results (Average)</w:t>
            </w:r>
          </w:p>
        </w:tc>
      </w:tr>
      <w:tr w:rsidR="00686B50" w:rsidRPr="0046688F" w14:paraId="77CAE63F" w14:textId="77777777" w:rsidTr="00686B50">
        <w:trPr>
          <w:cantSplit/>
          <w:trHeight w:val="272"/>
          <w:jc w:val="center"/>
        </w:trPr>
        <w:tc>
          <w:tcPr>
            <w:tcW w:w="29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59A5EA"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Maximum stress intensity factor</w:t>
            </w:r>
          </w:p>
        </w:tc>
        <w:tc>
          <w:tcPr>
            <w:tcW w:w="3618" w:type="dxa"/>
            <w:tcBorders>
              <w:top w:val="nil"/>
              <w:left w:val="nil"/>
              <w:bottom w:val="single" w:sz="4" w:space="0" w:color="auto"/>
              <w:right w:val="single" w:sz="4" w:space="0" w:color="auto"/>
            </w:tcBorders>
            <w:shd w:val="clear" w:color="auto" w:fill="FFFFFF" w:themeFill="background1"/>
            <w:vAlign w:val="center"/>
            <w:hideMark/>
          </w:tcPr>
          <w:p w14:paraId="263ED70E"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1,9 MPa m</w:t>
            </w:r>
            <w:r w:rsidRPr="0046688F">
              <w:rPr>
                <w:rFonts w:cs="Arial"/>
                <w:color w:val="000000"/>
                <w:sz w:val="20"/>
                <w:szCs w:val="20"/>
                <w:vertAlign w:val="superscript"/>
                <w:lang w:val="en-US" w:eastAsia="es-CO"/>
              </w:rPr>
              <w:t>1/2</w:t>
            </w:r>
            <w:r w:rsidRPr="0046688F">
              <w:rPr>
                <w:rFonts w:cs="Arial"/>
                <w:color w:val="000000"/>
                <w:sz w:val="20"/>
                <w:szCs w:val="20"/>
                <w:lang w:val="en-US" w:eastAsia="es-CO"/>
              </w:rPr>
              <w:t xml:space="preserve"> minimum</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14:paraId="53CCEDC8"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2,6</w:t>
            </w:r>
          </w:p>
        </w:tc>
      </w:tr>
      <w:tr w:rsidR="00686B50" w:rsidRPr="0046688F" w14:paraId="5923C68D" w14:textId="77777777" w:rsidTr="00686B50">
        <w:trPr>
          <w:cantSplit/>
          <w:trHeight w:val="255"/>
          <w:jc w:val="center"/>
        </w:trPr>
        <w:tc>
          <w:tcPr>
            <w:tcW w:w="29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F001DD"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Total fracture work</w:t>
            </w:r>
          </w:p>
        </w:tc>
        <w:tc>
          <w:tcPr>
            <w:tcW w:w="3618" w:type="dxa"/>
            <w:tcBorders>
              <w:top w:val="nil"/>
              <w:left w:val="nil"/>
              <w:bottom w:val="single" w:sz="4" w:space="0" w:color="auto"/>
              <w:right w:val="single" w:sz="4" w:space="0" w:color="auto"/>
            </w:tcBorders>
            <w:shd w:val="clear" w:color="auto" w:fill="FFFFFF" w:themeFill="background1"/>
            <w:vAlign w:val="center"/>
            <w:hideMark/>
          </w:tcPr>
          <w:p w14:paraId="3B84423E"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900 J/m</w:t>
            </w:r>
            <w:r w:rsidRPr="0046688F">
              <w:rPr>
                <w:rFonts w:cs="Arial"/>
                <w:color w:val="000000"/>
                <w:sz w:val="20"/>
                <w:szCs w:val="20"/>
                <w:vertAlign w:val="superscript"/>
                <w:lang w:val="en-US" w:eastAsia="es-CO"/>
              </w:rPr>
              <w:t>2</w:t>
            </w:r>
            <w:r w:rsidRPr="0046688F">
              <w:rPr>
                <w:rFonts w:cs="Arial"/>
                <w:color w:val="000000"/>
                <w:sz w:val="20"/>
                <w:szCs w:val="20"/>
                <w:lang w:val="en-US" w:eastAsia="es-CO"/>
              </w:rPr>
              <w:t xml:space="preserve"> minimum</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14:paraId="5BEE1EE3"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1088</w:t>
            </w:r>
          </w:p>
        </w:tc>
      </w:tr>
      <w:tr w:rsidR="00686B50" w:rsidRPr="0046688F" w14:paraId="121C3173" w14:textId="77777777" w:rsidTr="00686B50">
        <w:trPr>
          <w:cantSplit/>
          <w:trHeight w:val="271"/>
          <w:jc w:val="center"/>
        </w:trPr>
        <w:tc>
          <w:tcPr>
            <w:tcW w:w="29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84F221"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Absorption</w:t>
            </w:r>
          </w:p>
        </w:tc>
        <w:tc>
          <w:tcPr>
            <w:tcW w:w="3618" w:type="dxa"/>
            <w:tcBorders>
              <w:top w:val="nil"/>
              <w:left w:val="nil"/>
              <w:bottom w:val="single" w:sz="4" w:space="0" w:color="auto"/>
              <w:right w:val="single" w:sz="4" w:space="0" w:color="auto"/>
            </w:tcBorders>
            <w:shd w:val="clear" w:color="auto" w:fill="FFFFFF" w:themeFill="background1"/>
            <w:vAlign w:val="center"/>
            <w:hideMark/>
          </w:tcPr>
          <w:p w14:paraId="2349ACD7" w14:textId="77777777" w:rsidR="00686B50" w:rsidRPr="0046688F" w:rsidRDefault="00686B50" w:rsidP="0046688F">
            <w:pPr>
              <w:jc w:val="center"/>
              <w:rPr>
                <w:rFonts w:cs="Arial"/>
                <w:color w:val="000000"/>
                <w:sz w:val="20"/>
                <w:szCs w:val="20"/>
                <w:lang w:val="en-US" w:eastAsia="es-CO"/>
              </w:rPr>
            </w:pPr>
            <w:r w:rsidRPr="0046688F">
              <w:rPr>
                <w:rFonts w:cs="Arial"/>
                <w:sz w:val="20"/>
                <w:szCs w:val="20"/>
                <w:lang w:val="en-US"/>
              </w:rPr>
              <w:t>It must not exceed</w:t>
            </w:r>
            <w:r w:rsidRPr="0046688F">
              <w:rPr>
                <w:rFonts w:cs="Arial"/>
                <w:color w:val="000000"/>
                <w:sz w:val="20"/>
                <w:szCs w:val="20"/>
                <w:lang w:val="en-US" w:eastAsia="es-CO"/>
              </w:rPr>
              <w:t xml:space="preserve"> 32 µg/mm</w:t>
            </w:r>
            <w:r w:rsidRPr="0046688F">
              <w:rPr>
                <w:rFonts w:cs="Arial"/>
                <w:color w:val="000000"/>
                <w:sz w:val="20"/>
                <w:szCs w:val="20"/>
                <w:vertAlign w:val="superscript"/>
                <w:lang w:val="en-US" w:eastAsia="es-CO"/>
              </w:rPr>
              <w:t>3</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14:paraId="5C786735"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25,36</w:t>
            </w:r>
          </w:p>
        </w:tc>
      </w:tr>
      <w:tr w:rsidR="00686B50" w:rsidRPr="0046688F" w14:paraId="372BF76A" w14:textId="77777777" w:rsidTr="00686B50">
        <w:trPr>
          <w:cantSplit/>
          <w:trHeight w:val="132"/>
          <w:jc w:val="center"/>
        </w:trPr>
        <w:tc>
          <w:tcPr>
            <w:tcW w:w="29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A1D068"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Solubility</w:t>
            </w:r>
          </w:p>
        </w:tc>
        <w:tc>
          <w:tcPr>
            <w:tcW w:w="3618" w:type="dxa"/>
            <w:tcBorders>
              <w:top w:val="nil"/>
              <w:left w:val="nil"/>
              <w:bottom w:val="single" w:sz="4" w:space="0" w:color="auto"/>
              <w:right w:val="single" w:sz="4" w:space="0" w:color="auto"/>
            </w:tcBorders>
            <w:shd w:val="clear" w:color="auto" w:fill="FFFFFF" w:themeFill="background1"/>
            <w:vAlign w:val="center"/>
            <w:hideMark/>
          </w:tcPr>
          <w:p w14:paraId="00C51880" w14:textId="77777777" w:rsidR="00686B50" w:rsidRPr="0046688F" w:rsidRDefault="00686B50" w:rsidP="0046688F">
            <w:pPr>
              <w:jc w:val="center"/>
              <w:rPr>
                <w:rFonts w:cs="Arial"/>
                <w:color w:val="000000"/>
                <w:sz w:val="20"/>
                <w:szCs w:val="20"/>
                <w:lang w:val="en-US" w:eastAsia="es-CO"/>
              </w:rPr>
            </w:pPr>
            <w:r w:rsidRPr="0046688F">
              <w:rPr>
                <w:rFonts w:cs="Arial"/>
                <w:sz w:val="20"/>
                <w:szCs w:val="20"/>
                <w:lang w:val="en-US"/>
              </w:rPr>
              <w:t xml:space="preserve">It must not exceed </w:t>
            </w:r>
            <w:r w:rsidRPr="0046688F">
              <w:rPr>
                <w:rFonts w:cs="Arial"/>
                <w:color w:val="000000"/>
                <w:sz w:val="20"/>
                <w:szCs w:val="20"/>
                <w:lang w:val="en-US" w:eastAsia="es-CO"/>
              </w:rPr>
              <w:t>1,6 µg/mm</w:t>
            </w:r>
            <w:r w:rsidRPr="0046688F">
              <w:rPr>
                <w:rFonts w:cs="Arial"/>
                <w:color w:val="000000"/>
                <w:sz w:val="20"/>
                <w:szCs w:val="20"/>
                <w:vertAlign w:val="superscript"/>
                <w:lang w:val="en-US" w:eastAsia="es-CO"/>
              </w:rPr>
              <w:t>3</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14:paraId="24499D80"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0,21</w:t>
            </w:r>
          </w:p>
        </w:tc>
      </w:tr>
      <w:tr w:rsidR="00686B50" w:rsidRPr="0046688F" w14:paraId="7264443B" w14:textId="77777777" w:rsidTr="00686B50">
        <w:trPr>
          <w:cantSplit/>
          <w:trHeight w:val="185"/>
          <w:jc w:val="center"/>
        </w:trPr>
        <w:tc>
          <w:tcPr>
            <w:tcW w:w="29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BF8087"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Flexural strength</w:t>
            </w:r>
          </w:p>
        </w:tc>
        <w:tc>
          <w:tcPr>
            <w:tcW w:w="3618" w:type="dxa"/>
            <w:tcBorders>
              <w:top w:val="nil"/>
              <w:left w:val="nil"/>
              <w:bottom w:val="single" w:sz="4" w:space="0" w:color="auto"/>
              <w:right w:val="single" w:sz="4" w:space="0" w:color="auto"/>
            </w:tcBorders>
            <w:shd w:val="clear" w:color="auto" w:fill="FFFFFF" w:themeFill="background1"/>
            <w:vAlign w:val="center"/>
            <w:hideMark/>
          </w:tcPr>
          <w:p w14:paraId="49B28320"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65 MPa minimum</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14:paraId="605D326C"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68,68</w:t>
            </w:r>
          </w:p>
        </w:tc>
      </w:tr>
      <w:tr w:rsidR="00686B50" w:rsidRPr="0046688F" w14:paraId="64B5B799" w14:textId="77777777" w:rsidTr="00686B50">
        <w:trPr>
          <w:cantSplit/>
          <w:trHeight w:val="60"/>
          <w:jc w:val="center"/>
        </w:trPr>
        <w:tc>
          <w:tcPr>
            <w:tcW w:w="29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9A73F6"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Flexural modulus</w:t>
            </w:r>
          </w:p>
        </w:tc>
        <w:tc>
          <w:tcPr>
            <w:tcW w:w="3618" w:type="dxa"/>
            <w:tcBorders>
              <w:top w:val="nil"/>
              <w:left w:val="nil"/>
              <w:bottom w:val="single" w:sz="4" w:space="0" w:color="auto"/>
              <w:right w:val="single" w:sz="4" w:space="0" w:color="auto"/>
            </w:tcBorders>
            <w:shd w:val="clear" w:color="auto" w:fill="FFFFFF" w:themeFill="background1"/>
            <w:vAlign w:val="center"/>
            <w:hideMark/>
          </w:tcPr>
          <w:p w14:paraId="3F5F66D4"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2000 MPa minimum</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14:paraId="49F8B146"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2133,62</w:t>
            </w:r>
          </w:p>
        </w:tc>
      </w:tr>
      <w:tr w:rsidR="00686B50" w:rsidRPr="0046688F" w14:paraId="3EF03B3B" w14:textId="77777777" w:rsidTr="00686B50">
        <w:trPr>
          <w:cantSplit/>
          <w:trHeight w:val="131"/>
          <w:jc w:val="center"/>
        </w:trPr>
        <w:tc>
          <w:tcPr>
            <w:tcW w:w="29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515B60"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Residual monomer</w:t>
            </w:r>
          </w:p>
        </w:tc>
        <w:tc>
          <w:tcPr>
            <w:tcW w:w="3618" w:type="dxa"/>
            <w:tcBorders>
              <w:top w:val="nil"/>
              <w:left w:val="nil"/>
              <w:bottom w:val="single" w:sz="4" w:space="0" w:color="auto"/>
              <w:right w:val="single" w:sz="4" w:space="0" w:color="auto"/>
            </w:tcBorders>
            <w:shd w:val="clear" w:color="auto" w:fill="FFFFFF" w:themeFill="background1"/>
            <w:vAlign w:val="center"/>
            <w:hideMark/>
          </w:tcPr>
          <w:p w14:paraId="0E2B2FD8"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2,2% in weight maximum</w:t>
            </w:r>
          </w:p>
        </w:tc>
        <w:tc>
          <w:tcPr>
            <w:tcW w:w="2455" w:type="dxa"/>
            <w:tcBorders>
              <w:top w:val="nil"/>
              <w:left w:val="nil"/>
              <w:bottom w:val="single" w:sz="4" w:space="0" w:color="auto"/>
              <w:right w:val="single" w:sz="4" w:space="0" w:color="auto"/>
            </w:tcBorders>
            <w:shd w:val="clear" w:color="auto" w:fill="FFFFFF" w:themeFill="background1"/>
            <w:noWrap/>
            <w:vAlign w:val="center"/>
            <w:hideMark/>
          </w:tcPr>
          <w:p w14:paraId="29D72D43" w14:textId="77777777" w:rsidR="00686B50" w:rsidRPr="0046688F" w:rsidRDefault="00686B50" w:rsidP="0046688F">
            <w:pPr>
              <w:jc w:val="center"/>
              <w:rPr>
                <w:rFonts w:cs="Arial"/>
                <w:color w:val="000000"/>
                <w:sz w:val="20"/>
                <w:szCs w:val="20"/>
                <w:lang w:val="en-US" w:eastAsia="es-CO"/>
              </w:rPr>
            </w:pPr>
            <w:r w:rsidRPr="0046688F">
              <w:rPr>
                <w:rFonts w:cs="Arial"/>
                <w:color w:val="000000"/>
                <w:sz w:val="20"/>
                <w:szCs w:val="20"/>
                <w:lang w:val="en-US" w:eastAsia="es-CO"/>
              </w:rPr>
              <w:t>0,86</w:t>
            </w:r>
          </w:p>
        </w:tc>
      </w:tr>
    </w:tbl>
    <w:p w14:paraId="211D22BF" w14:textId="77777777" w:rsidR="00686B50" w:rsidRPr="0046688F" w:rsidRDefault="00686B50" w:rsidP="0046688F">
      <w:pPr>
        <w:rPr>
          <w:rFonts w:cs="Arial"/>
          <w:sz w:val="20"/>
          <w:szCs w:val="20"/>
          <w:lang w:val="en-US"/>
        </w:rPr>
      </w:pPr>
    </w:p>
    <w:p w14:paraId="75CACAD5" w14:textId="77777777" w:rsidR="00686B50" w:rsidRPr="0046688F" w:rsidRDefault="00686B50" w:rsidP="0046688F">
      <w:pPr>
        <w:rPr>
          <w:rFonts w:cs="Arial"/>
          <w:sz w:val="20"/>
          <w:szCs w:val="20"/>
          <w:lang w:val="en-US"/>
        </w:rPr>
      </w:pPr>
      <w:r w:rsidRPr="0046688F">
        <w:rPr>
          <w:rFonts w:cs="Arial"/>
          <w:sz w:val="20"/>
          <w:szCs w:val="20"/>
          <w:lang w:val="en-US"/>
        </w:rPr>
        <w:t xml:space="preserve">Other properties are qualitatively evaluated such </w:t>
      </w:r>
      <w:r w:rsidRPr="005A721D">
        <w:rPr>
          <w:rFonts w:cs="Arial"/>
          <w:sz w:val="20"/>
          <w:szCs w:val="20"/>
          <w:lang w:val="en-US"/>
        </w:rPr>
        <w:t>as: color comparison, color stability, polishing capacity, translucency, and porosity are within the acceptance limits.</w:t>
      </w:r>
    </w:p>
    <w:p w14:paraId="7FD43839" w14:textId="77777777" w:rsidR="00686B50" w:rsidRPr="0046688F" w:rsidRDefault="00686B50" w:rsidP="0046688F">
      <w:pPr>
        <w:rPr>
          <w:rFonts w:cs="Arial"/>
          <w:sz w:val="20"/>
          <w:szCs w:val="20"/>
          <w:lang w:val="en-US"/>
        </w:rPr>
      </w:pPr>
    </w:p>
    <w:p w14:paraId="0B7DE3D0" w14:textId="77777777" w:rsidR="00686B50" w:rsidRPr="0046688F" w:rsidRDefault="00686B50" w:rsidP="0046688F">
      <w:pPr>
        <w:rPr>
          <w:rFonts w:cs="Arial"/>
          <w:sz w:val="20"/>
          <w:szCs w:val="20"/>
          <w:lang w:val="en-US"/>
        </w:rPr>
      </w:pPr>
    </w:p>
    <w:p w14:paraId="779954D6" w14:textId="77777777" w:rsidR="00686B50" w:rsidRPr="0046688F" w:rsidRDefault="00686B50" w:rsidP="0046688F">
      <w:pPr>
        <w:pStyle w:val="Ttulo1"/>
        <w:numPr>
          <w:ilvl w:val="0"/>
          <w:numId w:val="2"/>
        </w:numPr>
        <w:ind w:left="680" w:hanging="680"/>
        <w:rPr>
          <w:kern w:val="32"/>
          <w:sz w:val="20"/>
          <w:szCs w:val="20"/>
        </w:rPr>
      </w:pPr>
      <w:r w:rsidRPr="0046688F">
        <w:rPr>
          <w:kern w:val="32"/>
          <w:sz w:val="20"/>
          <w:szCs w:val="20"/>
        </w:rPr>
        <w:t>USES AND APPLICATIONS</w:t>
      </w:r>
    </w:p>
    <w:p w14:paraId="50589160" w14:textId="77777777" w:rsidR="00686B50" w:rsidRPr="0046688F" w:rsidRDefault="00686B50" w:rsidP="0046688F">
      <w:pPr>
        <w:rPr>
          <w:rFonts w:cs="Arial"/>
          <w:sz w:val="20"/>
          <w:szCs w:val="20"/>
          <w:lang w:val="en-US"/>
        </w:rPr>
      </w:pPr>
    </w:p>
    <w:p w14:paraId="70CDDE9F" w14:textId="77777777" w:rsidR="00686B50" w:rsidRPr="0046688F" w:rsidRDefault="00686B50" w:rsidP="0046688F">
      <w:pPr>
        <w:rPr>
          <w:rFonts w:cs="Arial"/>
          <w:sz w:val="20"/>
          <w:szCs w:val="20"/>
          <w:lang w:val="en-US"/>
        </w:rPr>
      </w:pPr>
      <w:r w:rsidRPr="0046688F">
        <w:rPr>
          <w:rFonts w:cs="Arial"/>
          <w:sz w:val="20"/>
          <w:szCs w:val="20"/>
          <w:lang w:val="en-US"/>
        </w:rPr>
        <w:t>The compositions of High Impact heat-curing acrylic resins Veracril® - Opticryl® is indicated for the preparation of total and partial dentures and removable prostheses. Their characteristics are:</w:t>
      </w:r>
    </w:p>
    <w:p w14:paraId="24E2764B" w14:textId="77777777" w:rsidR="00686B50" w:rsidRPr="0046688F" w:rsidRDefault="00686B50" w:rsidP="0046688F">
      <w:pPr>
        <w:rPr>
          <w:rFonts w:cs="Arial"/>
          <w:sz w:val="20"/>
          <w:szCs w:val="20"/>
          <w:lang w:val="en-US"/>
        </w:rPr>
      </w:pPr>
    </w:p>
    <w:p w14:paraId="1EE0F0E4" w14:textId="77777777" w:rsidR="00686B50" w:rsidRPr="0046688F" w:rsidRDefault="00686B50" w:rsidP="0046688F">
      <w:pPr>
        <w:pStyle w:val="Prrafodelista"/>
        <w:numPr>
          <w:ilvl w:val="0"/>
          <w:numId w:val="4"/>
        </w:numPr>
        <w:rPr>
          <w:rFonts w:cs="Arial"/>
          <w:sz w:val="20"/>
          <w:szCs w:val="20"/>
          <w:lang w:val="en-US"/>
        </w:rPr>
      </w:pPr>
      <w:r w:rsidRPr="0046688F">
        <w:rPr>
          <w:rFonts w:cs="Arial"/>
          <w:sz w:val="20"/>
          <w:szCs w:val="20"/>
          <w:lang w:val="en-US"/>
        </w:rPr>
        <w:t>High Impact heat-curing acrylics can be molded into complex shapes with the application of heat and pressure.</w:t>
      </w:r>
    </w:p>
    <w:p w14:paraId="368625E8" w14:textId="77777777" w:rsidR="00686B50" w:rsidRPr="0046688F" w:rsidRDefault="00686B50" w:rsidP="0046688F">
      <w:pPr>
        <w:pStyle w:val="Prrafodelista"/>
        <w:numPr>
          <w:ilvl w:val="0"/>
          <w:numId w:val="4"/>
        </w:numPr>
        <w:rPr>
          <w:rFonts w:cs="Arial"/>
          <w:sz w:val="20"/>
          <w:szCs w:val="20"/>
          <w:lang w:val="en-US"/>
        </w:rPr>
      </w:pPr>
      <w:r w:rsidRPr="0046688F">
        <w:rPr>
          <w:rFonts w:cs="Arial"/>
          <w:sz w:val="20"/>
          <w:szCs w:val="20"/>
          <w:lang w:val="en-US"/>
        </w:rPr>
        <w:t>Provides the essential capabilities and features necessary to use them in the oral cavity.</w:t>
      </w:r>
    </w:p>
    <w:p w14:paraId="53690F45" w14:textId="77777777" w:rsidR="00686B50" w:rsidRPr="0046688F" w:rsidRDefault="00686B50" w:rsidP="0046688F">
      <w:pPr>
        <w:pStyle w:val="Prrafodelista"/>
        <w:numPr>
          <w:ilvl w:val="0"/>
          <w:numId w:val="4"/>
        </w:numPr>
        <w:rPr>
          <w:rFonts w:cs="Arial"/>
          <w:sz w:val="20"/>
          <w:szCs w:val="20"/>
          <w:lang w:val="en-US"/>
        </w:rPr>
      </w:pPr>
      <w:r w:rsidRPr="0046688F">
        <w:rPr>
          <w:rFonts w:cs="Arial"/>
          <w:sz w:val="20"/>
          <w:szCs w:val="20"/>
          <w:lang w:val="en-US"/>
        </w:rPr>
        <w:t>Easy to manipulate.</w:t>
      </w:r>
    </w:p>
    <w:p w14:paraId="007BA9AE" w14:textId="77777777" w:rsidR="00686B50" w:rsidRPr="0046688F" w:rsidRDefault="00686B50" w:rsidP="0046688F">
      <w:pPr>
        <w:pStyle w:val="Prrafodelista"/>
        <w:numPr>
          <w:ilvl w:val="0"/>
          <w:numId w:val="4"/>
        </w:numPr>
        <w:rPr>
          <w:rFonts w:cs="Arial"/>
          <w:sz w:val="20"/>
          <w:szCs w:val="20"/>
          <w:lang w:val="en-US"/>
        </w:rPr>
      </w:pPr>
      <w:r w:rsidRPr="0046688F">
        <w:rPr>
          <w:rFonts w:cs="Arial"/>
          <w:sz w:val="20"/>
          <w:szCs w:val="20"/>
          <w:lang w:val="en-US"/>
        </w:rPr>
        <w:t xml:space="preserve">Show enough translucencies to impart the natural appearance of the oral </w:t>
      </w:r>
      <w:r w:rsidRPr="0046688F">
        <w:rPr>
          <w:rFonts w:cs="Arial"/>
          <w:sz w:val="20"/>
          <w:szCs w:val="20"/>
          <w:lang w:val="en-US" w:eastAsia="es-CO"/>
        </w:rPr>
        <w:t>tissues</w:t>
      </w:r>
      <w:r w:rsidRPr="0046688F">
        <w:rPr>
          <w:rFonts w:cs="Arial"/>
          <w:sz w:val="20"/>
          <w:szCs w:val="20"/>
          <w:lang w:val="en-US"/>
        </w:rPr>
        <w:t xml:space="preserve"> replaced.</w:t>
      </w:r>
      <w:r w:rsidRPr="0046688F">
        <w:rPr>
          <w:rFonts w:cs="Arial"/>
          <w:sz w:val="20"/>
          <w:szCs w:val="20"/>
          <w:lang w:val="en-US"/>
        </w:rPr>
        <w:tab/>
      </w:r>
    </w:p>
    <w:p w14:paraId="232922FF" w14:textId="77777777" w:rsidR="00686B50" w:rsidRPr="0046688F" w:rsidRDefault="00686B50" w:rsidP="0046688F">
      <w:pPr>
        <w:pStyle w:val="Prrafodelista"/>
        <w:numPr>
          <w:ilvl w:val="0"/>
          <w:numId w:val="4"/>
        </w:numPr>
        <w:rPr>
          <w:rFonts w:cs="Arial"/>
          <w:sz w:val="20"/>
          <w:szCs w:val="20"/>
          <w:lang w:val="en-US"/>
        </w:rPr>
      </w:pPr>
      <w:r w:rsidRPr="0046688F">
        <w:rPr>
          <w:rFonts w:cs="Arial"/>
          <w:sz w:val="20"/>
          <w:szCs w:val="20"/>
          <w:lang w:val="en-US"/>
        </w:rPr>
        <w:t xml:space="preserve">They do not show color changes or pigmentation </w:t>
      </w:r>
      <w:r w:rsidRPr="0046688F">
        <w:rPr>
          <w:rFonts w:cs="Arial"/>
          <w:sz w:val="20"/>
          <w:szCs w:val="20"/>
          <w:lang w:val="en-US" w:eastAsia="es-CO"/>
        </w:rPr>
        <w:t>over time neither being subjected under body temperatures.</w:t>
      </w:r>
    </w:p>
    <w:p w14:paraId="7C305F9C" w14:textId="77777777" w:rsidR="00686B50" w:rsidRPr="0046688F" w:rsidRDefault="00686B50" w:rsidP="0046688F">
      <w:pPr>
        <w:pStyle w:val="Prrafodelista"/>
        <w:numPr>
          <w:ilvl w:val="0"/>
          <w:numId w:val="4"/>
        </w:numPr>
        <w:rPr>
          <w:rFonts w:cs="Arial"/>
          <w:sz w:val="20"/>
          <w:szCs w:val="20"/>
          <w:lang w:val="en-US"/>
        </w:rPr>
      </w:pPr>
      <w:r w:rsidRPr="0046688F">
        <w:rPr>
          <w:rFonts w:cs="Arial"/>
          <w:sz w:val="20"/>
          <w:szCs w:val="20"/>
          <w:lang w:val="en-US"/>
        </w:rPr>
        <w:t>It is recommended for patients with mental disorders that require dental rehabilitation.</w:t>
      </w:r>
    </w:p>
    <w:p w14:paraId="66D0DA3E" w14:textId="77777777" w:rsidR="00686B50" w:rsidRPr="0046688F" w:rsidRDefault="00686B50" w:rsidP="0046688F">
      <w:pPr>
        <w:pStyle w:val="Prrafodelista"/>
        <w:rPr>
          <w:rFonts w:cs="Arial"/>
          <w:sz w:val="20"/>
          <w:szCs w:val="20"/>
          <w:lang w:val="en-US"/>
        </w:rPr>
      </w:pPr>
    </w:p>
    <w:p w14:paraId="75517AC6" w14:textId="77777777" w:rsidR="00686B50" w:rsidRPr="0046688F" w:rsidRDefault="00686B50" w:rsidP="0046688F">
      <w:pPr>
        <w:pStyle w:val="Prrafodelista"/>
        <w:ind w:left="360"/>
        <w:rPr>
          <w:rFonts w:cs="Arial"/>
          <w:sz w:val="20"/>
          <w:szCs w:val="20"/>
          <w:lang w:val="en-US"/>
        </w:rPr>
      </w:pPr>
    </w:p>
    <w:p w14:paraId="51E0009B" w14:textId="77777777" w:rsidR="00686B50" w:rsidRPr="0046688F" w:rsidRDefault="00686B50" w:rsidP="0046688F">
      <w:pPr>
        <w:pStyle w:val="Ttulo1"/>
        <w:numPr>
          <w:ilvl w:val="0"/>
          <w:numId w:val="2"/>
        </w:numPr>
        <w:ind w:left="680" w:hanging="680"/>
        <w:rPr>
          <w:kern w:val="32"/>
          <w:sz w:val="20"/>
          <w:szCs w:val="20"/>
        </w:rPr>
      </w:pPr>
      <w:r w:rsidRPr="0046688F">
        <w:rPr>
          <w:kern w:val="32"/>
          <w:sz w:val="20"/>
          <w:szCs w:val="20"/>
        </w:rPr>
        <w:t>QUALITY ASSURANCE OF THE PRODUCT</w:t>
      </w:r>
    </w:p>
    <w:p w14:paraId="19840BC2" w14:textId="77777777" w:rsidR="00686B50" w:rsidRPr="0046688F" w:rsidRDefault="00686B50" w:rsidP="0046688F">
      <w:pPr>
        <w:rPr>
          <w:rFonts w:cs="Arial"/>
          <w:b/>
          <w:sz w:val="20"/>
          <w:szCs w:val="20"/>
          <w:lang w:val="en-US"/>
        </w:rPr>
      </w:pPr>
    </w:p>
    <w:p w14:paraId="79C3D5F5" w14:textId="77777777" w:rsidR="00686B50" w:rsidRPr="0046688F" w:rsidRDefault="00686B50" w:rsidP="0046688F">
      <w:pPr>
        <w:rPr>
          <w:rFonts w:cs="Arial"/>
          <w:sz w:val="20"/>
          <w:szCs w:val="20"/>
          <w:lang w:val="en-US"/>
        </w:rPr>
      </w:pPr>
      <w:r w:rsidRPr="0046688F">
        <w:rPr>
          <w:rFonts w:cs="Arial"/>
          <w:sz w:val="20"/>
          <w:szCs w:val="20"/>
          <w:lang w:val="en-US"/>
        </w:rPr>
        <w:t>Acrylic resins are manufactured with high quality raw materials and through a process production standardized and certified under ISO 9001 and ISO 13485. In addition, in the Laboratory of Quality Control verifies compliance with the requirements of ISO 20795-1 for finished product, through specialized teams.</w:t>
      </w:r>
    </w:p>
    <w:p w14:paraId="68F418F4" w14:textId="77777777" w:rsidR="00686B50" w:rsidRPr="0046688F" w:rsidRDefault="00686B50" w:rsidP="0046688F">
      <w:pPr>
        <w:rPr>
          <w:rFonts w:cs="Arial"/>
          <w:sz w:val="20"/>
          <w:szCs w:val="20"/>
          <w:lang w:val="en-US"/>
        </w:rPr>
      </w:pPr>
    </w:p>
    <w:p w14:paraId="776E39B4" w14:textId="77777777" w:rsidR="00686B50" w:rsidRPr="0046688F" w:rsidRDefault="00686B50" w:rsidP="0046688F">
      <w:pPr>
        <w:pStyle w:val="Prrafodelista"/>
        <w:numPr>
          <w:ilvl w:val="0"/>
          <w:numId w:val="5"/>
        </w:numPr>
        <w:rPr>
          <w:rFonts w:cs="Arial"/>
          <w:sz w:val="20"/>
          <w:szCs w:val="20"/>
          <w:lang w:val="en-US"/>
        </w:rPr>
      </w:pPr>
      <w:r w:rsidRPr="0046688F">
        <w:rPr>
          <w:rFonts w:cs="Arial"/>
          <w:b/>
          <w:sz w:val="20"/>
          <w:szCs w:val="20"/>
          <w:lang w:val="en-US"/>
        </w:rPr>
        <w:t>Water absorption and solubility</w:t>
      </w:r>
      <w:r w:rsidRPr="0046688F">
        <w:rPr>
          <w:rFonts w:cs="Arial"/>
          <w:sz w:val="20"/>
          <w:szCs w:val="20"/>
          <w:lang w:val="en-US"/>
        </w:rPr>
        <w:t>: Check the amount of water absorbed by acrylic resins or the amount of weight they lose when submerged in water. Acrylic is insoluble in saliva or in any other oral fluid.</w:t>
      </w:r>
    </w:p>
    <w:p w14:paraId="5AA8B243" w14:textId="77777777" w:rsidR="00686B50" w:rsidRPr="0046688F" w:rsidRDefault="00686B50" w:rsidP="0046688F">
      <w:pPr>
        <w:pStyle w:val="Prrafodelista"/>
        <w:numPr>
          <w:ilvl w:val="0"/>
          <w:numId w:val="5"/>
        </w:numPr>
        <w:rPr>
          <w:rFonts w:cs="Arial"/>
          <w:sz w:val="20"/>
          <w:szCs w:val="20"/>
          <w:lang w:val="en-US"/>
        </w:rPr>
      </w:pPr>
      <w:r w:rsidRPr="0046688F">
        <w:rPr>
          <w:rFonts w:cs="Arial"/>
          <w:b/>
          <w:sz w:val="20"/>
          <w:szCs w:val="20"/>
          <w:lang w:val="en-US"/>
        </w:rPr>
        <w:t>Porosity:</w:t>
      </w:r>
      <w:r w:rsidRPr="0046688F">
        <w:rPr>
          <w:rFonts w:cs="Arial"/>
          <w:sz w:val="20"/>
          <w:szCs w:val="20"/>
          <w:lang w:val="en-US"/>
        </w:rPr>
        <w:t xml:space="preserve"> The processed acrylic presents a surface free of imperfections and porosities.</w:t>
      </w:r>
    </w:p>
    <w:p w14:paraId="14CBA88E" w14:textId="77777777" w:rsidR="00686B50" w:rsidRPr="0046688F" w:rsidRDefault="00686B50" w:rsidP="0046688F">
      <w:pPr>
        <w:pStyle w:val="Prrafodelista"/>
        <w:numPr>
          <w:ilvl w:val="0"/>
          <w:numId w:val="5"/>
        </w:numPr>
        <w:rPr>
          <w:rFonts w:cs="Arial"/>
          <w:sz w:val="20"/>
          <w:szCs w:val="20"/>
          <w:lang w:val="en-US"/>
        </w:rPr>
      </w:pPr>
      <w:r w:rsidRPr="0046688F">
        <w:rPr>
          <w:rFonts w:cs="Arial"/>
          <w:b/>
          <w:sz w:val="20"/>
          <w:szCs w:val="20"/>
          <w:lang w:val="en-US"/>
        </w:rPr>
        <w:t>Flexural strength and flexural modulus:</w:t>
      </w:r>
      <w:r w:rsidRPr="0046688F">
        <w:rPr>
          <w:rFonts w:cs="Arial"/>
          <w:sz w:val="20"/>
          <w:szCs w:val="20"/>
          <w:lang w:val="en-US"/>
        </w:rPr>
        <w:t xml:space="preserve"> It measures the degree of deformation of resins acrylics to be able to withstand the occlusal forces exerted at the time of use, additionally it measures the force that a resin supports until fracturing, which guarantees its good clinical performance.</w:t>
      </w:r>
    </w:p>
    <w:p w14:paraId="640E1EDC" w14:textId="77777777" w:rsidR="00686B50" w:rsidRPr="0046688F" w:rsidRDefault="00686B50" w:rsidP="0046688F">
      <w:pPr>
        <w:pStyle w:val="Prrafodelista"/>
        <w:numPr>
          <w:ilvl w:val="0"/>
          <w:numId w:val="5"/>
        </w:numPr>
        <w:rPr>
          <w:rFonts w:cs="Arial"/>
          <w:sz w:val="20"/>
          <w:szCs w:val="20"/>
          <w:lang w:val="en-US"/>
        </w:rPr>
      </w:pPr>
      <w:r w:rsidRPr="0046688F">
        <w:rPr>
          <w:rFonts w:cs="Arial"/>
          <w:b/>
          <w:sz w:val="20"/>
          <w:szCs w:val="20"/>
          <w:lang w:val="en-US"/>
        </w:rPr>
        <w:t>Translucency:</w:t>
      </w:r>
      <w:r w:rsidRPr="0046688F">
        <w:rPr>
          <w:rFonts w:cs="Arial"/>
          <w:sz w:val="20"/>
          <w:szCs w:val="20"/>
          <w:lang w:val="en-US"/>
        </w:rPr>
        <w:t xml:space="preserve"> An object on the opposite side of the acrylic specimen should be visible.</w:t>
      </w:r>
    </w:p>
    <w:p w14:paraId="0CC2BE82" w14:textId="77777777" w:rsidR="00686B50" w:rsidRPr="0046688F" w:rsidRDefault="00686B50" w:rsidP="0046688F">
      <w:pPr>
        <w:pStyle w:val="Prrafodelista"/>
        <w:numPr>
          <w:ilvl w:val="0"/>
          <w:numId w:val="5"/>
        </w:numPr>
        <w:rPr>
          <w:rFonts w:cs="Arial"/>
          <w:sz w:val="20"/>
          <w:szCs w:val="20"/>
          <w:lang w:val="en-US"/>
        </w:rPr>
      </w:pPr>
      <w:r w:rsidRPr="0046688F">
        <w:rPr>
          <w:rFonts w:cs="Arial"/>
          <w:b/>
          <w:sz w:val="20"/>
          <w:szCs w:val="20"/>
          <w:lang w:val="en-US"/>
        </w:rPr>
        <w:t>Residual monomer:</w:t>
      </w:r>
      <w:r w:rsidRPr="0046688F">
        <w:rPr>
          <w:rFonts w:cs="Arial"/>
          <w:sz w:val="20"/>
          <w:szCs w:val="20"/>
          <w:lang w:val="en-US"/>
        </w:rPr>
        <w:t xml:space="preserve"> The monomer content that may remain during the elaboration of the prosthesis must be minimal to guarantee the absence of irritations in the oral tissues.</w:t>
      </w:r>
    </w:p>
    <w:p w14:paraId="261339E0" w14:textId="77777777" w:rsidR="00686B50" w:rsidRPr="0046688F" w:rsidRDefault="00686B50" w:rsidP="0046688F">
      <w:pPr>
        <w:pStyle w:val="Prrafodelista"/>
        <w:numPr>
          <w:ilvl w:val="0"/>
          <w:numId w:val="6"/>
        </w:numPr>
        <w:rPr>
          <w:rFonts w:cs="Arial"/>
          <w:sz w:val="20"/>
          <w:szCs w:val="20"/>
          <w:lang w:val="en-US"/>
        </w:rPr>
      </w:pPr>
      <w:r w:rsidRPr="0046688F">
        <w:rPr>
          <w:rFonts w:cs="Arial"/>
          <w:b/>
          <w:sz w:val="20"/>
          <w:szCs w:val="20"/>
          <w:lang w:val="en-US"/>
        </w:rPr>
        <w:t>Impact resistance:</w:t>
      </w:r>
      <w:r w:rsidRPr="0046688F">
        <w:rPr>
          <w:rFonts w:cs="Arial"/>
          <w:sz w:val="20"/>
          <w:szCs w:val="20"/>
          <w:lang w:val="en-US"/>
        </w:rPr>
        <w:t xml:space="preserve"> Measures the energy required to fracture the acrylic resin under force impact. The impact is related to the reaction of a stationary object to the collision against a moving object. </w:t>
      </w:r>
      <w:r w:rsidRPr="0046688F">
        <w:rPr>
          <w:rFonts w:cs="Arial"/>
          <w:sz w:val="20"/>
          <w:szCs w:val="20"/>
          <w:lang w:val="en-US" w:eastAsia="es-CO"/>
        </w:rPr>
        <w:t>An impact can be a blow from an external object, or the falling of the prosthesis when it is hit to a hard surface.</w:t>
      </w:r>
    </w:p>
    <w:p w14:paraId="4AA00623" w14:textId="77777777" w:rsidR="00686B50" w:rsidRPr="0046688F" w:rsidRDefault="00686B50" w:rsidP="0046688F">
      <w:pPr>
        <w:jc w:val="left"/>
        <w:rPr>
          <w:rFonts w:cs="Arial"/>
          <w:sz w:val="20"/>
          <w:szCs w:val="20"/>
          <w:lang w:val="en-US"/>
        </w:rPr>
      </w:pPr>
    </w:p>
    <w:p w14:paraId="78185CA8" w14:textId="77777777" w:rsidR="00686B50" w:rsidRPr="0046688F" w:rsidRDefault="00686B50" w:rsidP="0046688F">
      <w:pPr>
        <w:jc w:val="left"/>
        <w:rPr>
          <w:rFonts w:cs="Arial"/>
          <w:sz w:val="20"/>
          <w:szCs w:val="20"/>
          <w:lang w:val="en-US"/>
        </w:rPr>
      </w:pPr>
    </w:p>
    <w:p w14:paraId="59A7811B" w14:textId="77777777" w:rsidR="00686B50" w:rsidRPr="00A9602D" w:rsidRDefault="00686B50" w:rsidP="0046688F">
      <w:pPr>
        <w:pStyle w:val="Ttulo1"/>
        <w:numPr>
          <w:ilvl w:val="0"/>
          <w:numId w:val="2"/>
        </w:numPr>
        <w:ind w:left="680" w:hanging="680"/>
        <w:rPr>
          <w:kern w:val="32"/>
          <w:sz w:val="20"/>
          <w:szCs w:val="20"/>
        </w:rPr>
      </w:pPr>
      <w:r w:rsidRPr="00A9602D">
        <w:rPr>
          <w:kern w:val="32"/>
          <w:sz w:val="20"/>
          <w:szCs w:val="20"/>
        </w:rPr>
        <w:t>INSTRUCTIONS FOR USE</w:t>
      </w:r>
    </w:p>
    <w:p w14:paraId="0A10CE31" w14:textId="77777777" w:rsidR="00686B50" w:rsidRPr="00A9602D" w:rsidRDefault="00686B50" w:rsidP="0046688F">
      <w:pPr>
        <w:rPr>
          <w:rFonts w:cs="Arial"/>
          <w:sz w:val="20"/>
          <w:szCs w:val="20"/>
          <w:lang w:val="en-US"/>
        </w:rPr>
      </w:pPr>
    </w:p>
    <w:p w14:paraId="41C2D810" w14:textId="77777777" w:rsidR="00686B50" w:rsidRPr="00A9602D" w:rsidRDefault="00686B50" w:rsidP="0046688F">
      <w:pPr>
        <w:pStyle w:val="Ttulo2"/>
        <w:numPr>
          <w:ilvl w:val="0"/>
          <w:numId w:val="7"/>
        </w:numPr>
        <w:contextualSpacing/>
        <w:rPr>
          <w:iCs/>
          <w:sz w:val="20"/>
          <w:szCs w:val="20"/>
        </w:rPr>
      </w:pPr>
      <w:r w:rsidRPr="00A9602D">
        <w:rPr>
          <w:iCs/>
          <w:sz w:val="20"/>
          <w:szCs w:val="20"/>
        </w:rPr>
        <w:t>Technical polymerization thermostat water bath</w:t>
      </w:r>
    </w:p>
    <w:p w14:paraId="6AE7A25F" w14:textId="77777777" w:rsidR="00686B50" w:rsidRPr="00A9602D" w:rsidRDefault="00686B50" w:rsidP="0046688F">
      <w:pPr>
        <w:pStyle w:val="Prrafodelista"/>
        <w:ind w:left="792" w:hanging="432"/>
        <w:contextualSpacing/>
        <w:rPr>
          <w:rFonts w:cs="Arial"/>
          <w:b/>
          <w:bCs/>
          <w:iCs/>
          <w:sz w:val="20"/>
          <w:szCs w:val="20"/>
          <w:lang w:val="en-US"/>
        </w:rPr>
      </w:pPr>
    </w:p>
    <w:p w14:paraId="534CF811" w14:textId="77777777" w:rsidR="00686B50" w:rsidRPr="00A9602D" w:rsidRDefault="00686B50" w:rsidP="0046688F">
      <w:pPr>
        <w:pStyle w:val="Prrafodelista"/>
        <w:numPr>
          <w:ilvl w:val="0"/>
          <w:numId w:val="8"/>
        </w:numPr>
        <w:rPr>
          <w:rFonts w:cs="Arial"/>
          <w:bCs/>
          <w:iCs/>
          <w:sz w:val="20"/>
          <w:szCs w:val="20"/>
          <w:lang w:val="en-US"/>
        </w:rPr>
      </w:pPr>
      <w:r w:rsidRPr="00A9602D">
        <w:rPr>
          <w:rFonts w:cs="Arial"/>
          <w:bCs/>
          <w:iCs/>
          <w:sz w:val="20"/>
          <w:szCs w:val="20"/>
          <w:lang w:val="en-US"/>
        </w:rPr>
        <w:t>The metered polymer is poured over the monomer in the indicated proportions, cross-mixing continuously for approximately 30 seconds, to avoid the generation of air and to ensure that the polymer particles are fully incorporated with the monomer.</w:t>
      </w:r>
    </w:p>
    <w:p w14:paraId="4AD59132" w14:textId="77777777" w:rsidR="00686B50" w:rsidRPr="00A9602D" w:rsidRDefault="00686B50" w:rsidP="0046688F">
      <w:pPr>
        <w:pStyle w:val="Prrafodelista"/>
        <w:numPr>
          <w:ilvl w:val="0"/>
          <w:numId w:val="8"/>
        </w:numPr>
        <w:rPr>
          <w:rFonts w:cs="Arial"/>
          <w:bCs/>
          <w:iCs/>
          <w:sz w:val="20"/>
          <w:szCs w:val="20"/>
          <w:lang w:val="en-US"/>
        </w:rPr>
      </w:pPr>
      <w:r w:rsidRPr="00A9602D">
        <w:rPr>
          <w:rFonts w:cs="Arial"/>
          <w:bCs/>
          <w:iCs/>
          <w:sz w:val="20"/>
          <w:szCs w:val="20"/>
          <w:lang w:val="en-US"/>
        </w:rPr>
        <w:t>The container is covered to avoid the inclusion of air until the mixture is in the plastic stage (when the mixture does not adhere to the spatula or to the walls of the container).</w:t>
      </w:r>
    </w:p>
    <w:p w14:paraId="14E35607" w14:textId="688F78DF" w:rsidR="00686B50" w:rsidRPr="00A9602D" w:rsidRDefault="00686B50" w:rsidP="0046688F">
      <w:pPr>
        <w:pStyle w:val="Prrafodelista"/>
        <w:numPr>
          <w:ilvl w:val="0"/>
          <w:numId w:val="8"/>
        </w:numPr>
        <w:jc w:val="left"/>
        <w:rPr>
          <w:rFonts w:cs="Arial"/>
          <w:bCs/>
          <w:iCs/>
          <w:sz w:val="20"/>
          <w:szCs w:val="20"/>
          <w:lang w:val="en-US"/>
        </w:rPr>
      </w:pPr>
      <w:r w:rsidRPr="00A9602D">
        <w:rPr>
          <w:rFonts w:cs="Arial"/>
          <w:bCs/>
          <w:iCs/>
          <w:sz w:val="20"/>
          <w:szCs w:val="20"/>
          <w:lang w:val="en-US"/>
        </w:rPr>
        <w:t>Finally, the flask is packed and press.</w:t>
      </w:r>
    </w:p>
    <w:p w14:paraId="631CE697" w14:textId="77777777" w:rsidR="00686B50" w:rsidRPr="00A9602D" w:rsidRDefault="00686B50" w:rsidP="0046688F">
      <w:pPr>
        <w:pStyle w:val="Prrafodelista"/>
        <w:ind w:left="720"/>
        <w:jc w:val="left"/>
        <w:rPr>
          <w:rFonts w:cs="Arial"/>
          <w:bCs/>
          <w:iCs/>
          <w:sz w:val="20"/>
          <w:szCs w:val="20"/>
          <w:lang w:val="en-US"/>
        </w:rPr>
      </w:pPr>
    </w:p>
    <w:p w14:paraId="706805A9" w14:textId="77777777" w:rsidR="00686B50" w:rsidRPr="00A9602D" w:rsidRDefault="00686B50" w:rsidP="0046688F">
      <w:pPr>
        <w:pStyle w:val="Prrafodelista"/>
        <w:numPr>
          <w:ilvl w:val="0"/>
          <w:numId w:val="9"/>
        </w:numPr>
        <w:contextualSpacing/>
        <w:rPr>
          <w:rFonts w:cs="Arial"/>
          <w:b/>
          <w:bCs/>
          <w:iCs/>
          <w:sz w:val="20"/>
          <w:szCs w:val="20"/>
          <w:lang w:val="en-US"/>
        </w:rPr>
      </w:pPr>
      <w:r w:rsidRPr="00A9602D">
        <w:rPr>
          <w:rFonts w:cs="Arial"/>
          <w:b/>
          <w:bCs/>
          <w:iCs/>
          <w:sz w:val="20"/>
          <w:szCs w:val="20"/>
          <w:lang w:val="en-US"/>
        </w:rPr>
        <w:t>Temperature and polymerization times</w:t>
      </w:r>
    </w:p>
    <w:p w14:paraId="61AE0A4C" w14:textId="77777777" w:rsidR="00686B50" w:rsidRPr="00A9602D" w:rsidRDefault="00686B50" w:rsidP="0046688F">
      <w:pPr>
        <w:rPr>
          <w:rFonts w:cs="Arial"/>
          <w:sz w:val="20"/>
          <w:szCs w:val="20"/>
          <w:lang w:val="en-US"/>
        </w:rPr>
      </w:pPr>
    </w:p>
    <w:tbl>
      <w:tblPr>
        <w:tblStyle w:val="Tablaconcuadrcula"/>
        <w:tblW w:w="0" w:type="auto"/>
        <w:jc w:val="center"/>
        <w:tblLook w:val="04A0" w:firstRow="1" w:lastRow="0" w:firstColumn="1" w:lastColumn="0" w:noHBand="0" w:noVBand="1"/>
      </w:tblPr>
      <w:tblGrid>
        <w:gridCol w:w="761"/>
        <w:gridCol w:w="1841"/>
        <w:gridCol w:w="1228"/>
        <w:gridCol w:w="839"/>
      </w:tblGrid>
      <w:tr w:rsidR="00686B50" w:rsidRPr="00A9602D" w14:paraId="7FC94A44" w14:textId="77777777" w:rsidTr="00686B50">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CCDE0A5" w14:textId="77777777" w:rsidR="00686B50" w:rsidRPr="00A9602D" w:rsidRDefault="00686B50" w:rsidP="0046688F">
            <w:pPr>
              <w:jc w:val="center"/>
              <w:rPr>
                <w:rFonts w:cs="Arial"/>
                <w:b/>
                <w:sz w:val="20"/>
                <w:szCs w:val="20"/>
                <w:lang w:val="en-US"/>
              </w:rPr>
            </w:pPr>
            <w:r w:rsidRPr="00A9602D">
              <w:rPr>
                <w:rFonts w:cs="Arial"/>
                <w:b/>
                <w:sz w:val="20"/>
                <w:szCs w:val="20"/>
                <w:lang w:val="en-US"/>
              </w:rPr>
              <w:t>Steps</w:t>
            </w:r>
          </w:p>
        </w:tc>
        <w:tc>
          <w:tcPr>
            <w:tcW w:w="0" w:type="auto"/>
            <w:tcBorders>
              <w:top w:val="single" w:sz="4" w:space="0" w:color="000000"/>
              <w:left w:val="single" w:sz="4" w:space="0" w:color="000000"/>
              <w:bottom w:val="single" w:sz="4" w:space="0" w:color="000000"/>
              <w:right w:val="single" w:sz="4" w:space="0" w:color="000000"/>
            </w:tcBorders>
            <w:hideMark/>
          </w:tcPr>
          <w:p w14:paraId="31300E62" w14:textId="77777777" w:rsidR="00686B50" w:rsidRPr="00A9602D" w:rsidRDefault="00686B50" w:rsidP="0046688F">
            <w:pPr>
              <w:jc w:val="center"/>
              <w:rPr>
                <w:rFonts w:cs="Arial"/>
                <w:b/>
                <w:sz w:val="20"/>
                <w:szCs w:val="20"/>
                <w:lang w:val="en-US"/>
              </w:rPr>
            </w:pPr>
            <w:r w:rsidRPr="00A9602D">
              <w:rPr>
                <w:rFonts w:cs="Arial"/>
                <w:b/>
                <w:sz w:val="20"/>
                <w:szCs w:val="20"/>
                <w:lang w:val="en-US"/>
              </w:rPr>
              <w:t>Temperature (°C)</w:t>
            </w:r>
          </w:p>
        </w:tc>
        <w:tc>
          <w:tcPr>
            <w:tcW w:w="0" w:type="auto"/>
            <w:tcBorders>
              <w:top w:val="single" w:sz="4" w:space="0" w:color="000000"/>
              <w:left w:val="single" w:sz="4" w:space="0" w:color="000000"/>
              <w:bottom w:val="single" w:sz="4" w:space="0" w:color="000000"/>
              <w:right w:val="single" w:sz="4" w:space="0" w:color="000000"/>
            </w:tcBorders>
            <w:hideMark/>
          </w:tcPr>
          <w:p w14:paraId="1BA48392" w14:textId="77777777" w:rsidR="00686B50" w:rsidRPr="00A9602D" w:rsidRDefault="00686B50" w:rsidP="0046688F">
            <w:pPr>
              <w:jc w:val="center"/>
              <w:rPr>
                <w:rFonts w:cs="Arial"/>
                <w:b/>
                <w:sz w:val="20"/>
                <w:szCs w:val="20"/>
                <w:lang w:val="en-US"/>
              </w:rPr>
            </w:pPr>
            <w:r w:rsidRPr="00A9602D">
              <w:rPr>
                <w:rFonts w:cs="Arial"/>
                <w:b/>
                <w:sz w:val="20"/>
                <w:szCs w:val="20"/>
                <w:lang w:val="en-US"/>
              </w:rPr>
              <w:t>Time (min)</w:t>
            </w:r>
          </w:p>
        </w:tc>
        <w:tc>
          <w:tcPr>
            <w:tcW w:w="0" w:type="auto"/>
            <w:tcBorders>
              <w:top w:val="single" w:sz="4" w:space="0" w:color="000000"/>
              <w:left w:val="single" w:sz="4" w:space="0" w:color="000000"/>
              <w:bottom w:val="single" w:sz="4" w:space="0" w:color="000000"/>
              <w:right w:val="single" w:sz="4" w:space="0" w:color="000000"/>
            </w:tcBorders>
            <w:hideMark/>
          </w:tcPr>
          <w:p w14:paraId="115833D6" w14:textId="77777777" w:rsidR="00686B50" w:rsidRPr="00A9602D" w:rsidRDefault="00686B50" w:rsidP="0046688F">
            <w:pPr>
              <w:jc w:val="center"/>
              <w:rPr>
                <w:rFonts w:cs="Arial"/>
                <w:b/>
                <w:sz w:val="20"/>
                <w:szCs w:val="20"/>
                <w:lang w:val="en-US"/>
              </w:rPr>
            </w:pPr>
            <w:r w:rsidRPr="00A9602D">
              <w:rPr>
                <w:rFonts w:cs="Arial"/>
                <w:b/>
                <w:sz w:val="20"/>
                <w:szCs w:val="20"/>
                <w:lang w:val="en-US"/>
              </w:rPr>
              <w:t>Means</w:t>
            </w:r>
          </w:p>
        </w:tc>
      </w:tr>
      <w:tr w:rsidR="00686B50" w:rsidRPr="00A9602D" w14:paraId="2A5DD948" w14:textId="77777777" w:rsidTr="00686B50">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8331560" w14:textId="77777777" w:rsidR="00686B50" w:rsidRPr="00A9602D" w:rsidRDefault="00686B50" w:rsidP="0046688F">
            <w:pPr>
              <w:jc w:val="center"/>
              <w:rPr>
                <w:rFonts w:cs="Arial"/>
                <w:sz w:val="20"/>
                <w:szCs w:val="20"/>
                <w:lang w:val="en-US"/>
              </w:rPr>
            </w:pPr>
            <w:r w:rsidRPr="00A9602D">
              <w:rPr>
                <w:rFonts w:cs="Arial"/>
                <w:sz w:val="20"/>
                <w:szCs w:val="20"/>
                <w:lang w:val="en-US"/>
              </w:rPr>
              <w:t>1</w:t>
            </w:r>
          </w:p>
        </w:tc>
        <w:tc>
          <w:tcPr>
            <w:tcW w:w="0" w:type="auto"/>
            <w:tcBorders>
              <w:top w:val="single" w:sz="4" w:space="0" w:color="000000"/>
              <w:left w:val="single" w:sz="4" w:space="0" w:color="000000"/>
              <w:bottom w:val="single" w:sz="4" w:space="0" w:color="000000"/>
              <w:right w:val="single" w:sz="4" w:space="0" w:color="000000"/>
            </w:tcBorders>
            <w:hideMark/>
          </w:tcPr>
          <w:p w14:paraId="0AC7FBB0" w14:textId="77777777" w:rsidR="00686B50" w:rsidRPr="00A9602D" w:rsidRDefault="00686B50" w:rsidP="0046688F">
            <w:pPr>
              <w:jc w:val="center"/>
              <w:rPr>
                <w:rFonts w:cs="Arial"/>
                <w:sz w:val="20"/>
                <w:szCs w:val="20"/>
                <w:lang w:val="en-US"/>
              </w:rPr>
            </w:pPr>
            <w:r w:rsidRPr="00A9602D">
              <w:rPr>
                <w:rFonts w:cs="Arial"/>
                <w:sz w:val="20"/>
                <w:szCs w:val="20"/>
                <w:lang w:val="en-US"/>
              </w:rPr>
              <w:t>73</w:t>
            </w:r>
          </w:p>
        </w:tc>
        <w:tc>
          <w:tcPr>
            <w:tcW w:w="0" w:type="auto"/>
            <w:tcBorders>
              <w:top w:val="single" w:sz="4" w:space="0" w:color="000000"/>
              <w:left w:val="single" w:sz="4" w:space="0" w:color="000000"/>
              <w:bottom w:val="single" w:sz="4" w:space="0" w:color="000000"/>
              <w:right w:val="single" w:sz="4" w:space="0" w:color="000000"/>
            </w:tcBorders>
            <w:hideMark/>
          </w:tcPr>
          <w:p w14:paraId="350F536C" w14:textId="77777777" w:rsidR="00686B50" w:rsidRPr="00A9602D" w:rsidRDefault="00686B50" w:rsidP="0046688F">
            <w:pPr>
              <w:jc w:val="center"/>
              <w:rPr>
                <w:rFonts w:cs="Arial"/>
                <w:sz w:val="20"/>
                <w:szCs w:val="20"/>
                <w:lang w:val="en-US"/>
              </w:rPr>
            </w:pPr>
            <w:r w:rsidRPr="00A9602D">
              <w:rPr>
                <w:rFonts w:cs="Arial"/>
                <w:sz w:val="20"/>
                <w:szCs w:val="20"/>
                <w:lang w:val="en-US"/>
              </w:rPr>
              <w:t>90</w:t>
            </w:r>
          </w:p>
        </w:tc>
        <w:tc>
          <w:tcPr>
            <w:tcW w:w="0" w:type="auto"/>
            <w:tcBorders>
              <w:top w:val="single" w:sz="4" w:space="0" w:color="000000"/>
              <w:left w:val="single" w:sz="4" w:space="0" w:color="000000"/>
              <w:bottom w:val="single" w:sz="4" w:space="0" w:color="000000"/>
              <w:right w:val="single" w:sz="4" w:space="0" w:color="000000"/>
            </w:tcBorders>
            <w:hideMark/>
          </w:tcPr>
          <w:p w14:paraId="280030D3" w14:textId="77777777" w:rsidR="00686B50" w:rsidRPr="00A9602D" w:rsidRDefault="00686B50" w:rsidP="0046688F">
            <w:pPr>
              <w:jc w:val="center"/>
              <w:rPr>
                <w:rFonts w:cs="Arial"/>
                <w:sz w:val="20"/>
                <w:szCs w:val="20"/>
                <w:lang w:val="en-US"/>
              </w:rPr>
            </w:pPr>
            <w:r w:rsidRPr="00A9602D">
              <w:rPr>
                <w:rFonts w:cs="Arial"/>
                <w:sz w:val="20"/>
                <w:szCs w:val="20"/>
                <w:lang w:val="en-US"/>
              </w:rPr>
              <w:t>Water</w:t>
            </w:r>
          </w:p>
        </w:tc>
      </w:tr>
      <w:tr w:rsidR="00686B50" w:rsidRPr="00A9602D" w14:paraId="04227F95" w14:textId="77777777" w:rsidTr="00686B50">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D6575B2" w14:textId="77777777" w:rsidR="00686B50" w:rsidRPr="00A9602D" w:rsidRDefault="00686B50" w:rsidP="0046688F">
            <w:pPr>
              <w:jc w:val="center"/>
              <w:rPr>
                <w:rFonts w:cs="Arial"/>
                <w:sz w:val="20"/>
                <w:szCs w:val="20"/>
                <w:lang w:val="en-US"/>
              </w:rPr>
            </w:pPr>
            <w:r w:rsidRPr="00A9602D">
              <w:rPr>
                <w:rFonts w:cs="Arial"/>
                <w:sz w:val="20"/>
                <w:szCs w:val="20"/>
                <w:lang w:val="en-US"/>
              </w:rPr>
              <w:t>2</w:t>
            </w:r>
          </w:p>
        </w:tc>
        <w:tc>
          <w:tcPr>
            <w:tcW w:w="0" w:type="auto"/>
            <w:tcBorders>
              <w:top w:val="single" w:sz="4" w:space="0" w:color="000000"/>
              <w:left w:val="single" w:sz="4" w:space="0" w:color="000000"/>
              <w:bottom w:val="single" w:sz="4" w:space="0" w:color="000000"/>
              <w:right w:val="single" w:sz="4" w:space="0" w:color="000000"/>
            </w:tcBorders>
            <w:hideMark/>
          </w:tcPr>
          <w:p w14:paraId="686125FF" w14:textId="77777777" w:rsidR="00686B50" w:rsidRPr="00A9602D" w:rsidRDefault="00686B50" w:rsidP="0046688F">
            <w:pPr>
              <w:jc w:val="center"/>
              <w:rPr>
                <w:rFonts w:cs="Arial"/>
                <w:sz w:val="20"/>
                <w:szCs w:val="20"/>
                <w:lang w:val="en-US"/>
              </w:rPr>
            </w:pPr>
            <w:r w:rsidRPr="00A9602D">
              <w:rPr>
                <w:rFonts w:cs="Arial"/>
                <w:sz w:val="20"/>
                <w:szCs w:val="20"/>
                <w:lang w:val="en-US"/>
              </w:rPr>
              <w:t>100</w:t>
            </w:r>
          </w:p>
        </w:tc>
        <w:tc>
          <w:tcPr>
            <w:tcW w:w="0" w:type="auto"/>
            <w:tcBorders>
              <w:top w:val="single" w:sz="4" w:space="0" w:color="000000"/>
              <w:left w:val="single" w:sz="4" w:space="0" w:color="000000"/>
              <w:bottom w:val="single" w:sz="4" w:space="0" w:color="000000"/>
              <w:right w:val="single" w:sz="4" w:space="0" w:color="000000"/>
            </w:tcBorders>
            <w:hideMark/>
          </w:tcPr>
          <w:p w14:paraId="71FB9D0C" w14:textId="77777777" w:rsidR="00686B50" w:rsidRPr="00A9602D" w:rsidRDefault="00686B50" w:rsidP="0046688F">
            <w:pPr>
              <w:jc w:val="center"/>
              <w:rPr>
                <w:rFonts w:cs="Arial"/>
                <w:sz w:val="20"/>
                <w:szCs w:val="20"/>
                <w:lang w:val="en-US"/>
              </w:rPr>
            </w:pPr>
            <w:r w:rsidRPr="00A9602D">
              <w:rPr>
                <w:rFonts w:cs="Arial"/>
                <w:sz w:val="20"/>
                <w:szCs w:val="20"/>
                <w:lang w:val="en-US"/>
              </w:rPr>
              <w:t>30</w:t>
            </w:r>
          </w:p>
        </w:tc>
        <w:tc>
          <w:tcPr>
            <w:tcW w:w="0" w:type="auto"/>
            <w:tcBorders>
              <w:top w:val="single" w:sz="4" w:space="0" w:color="000000"/>
              <w:left w:val="single" w:sz="4" w:space="0" w:color="000000"/>
              <w:bottom w:val="single" w:sz="4" w:space="0" w:color="000000"/>
              <w:right w:val="single" w:sz="4" w:space="0" w:color="000000"/>
            </w:tcBorders>
            <w:hideMark/>
          </w:tcPr>
          <w:p w14:paraId="5CC4C766" w14:textId="77777777" w:rsidR="00686B50" w:rsidRPr="00A9602D" w:rsidRDefault="00686B50" w:rsidP="0046688F">
            <w:pPr>
              <w:jc w:val="center"/>
              <w:rPr>
                <w:rFonts w:cs="Arial"/>
                <w:sz w:val="20"/>
                <w:szCs w:val="20"/>
                <w:lang w:val="en-US"/>
              </w:rPr>
            </w:pPr>
            <w:r w:rsidRPr="00A9602D">
              <w:rPr>
                <w:rFonts w:cs="Arial"/>
                <w:sz w:val="20"/>
                <w:szCs w:val="20"/>
                <w:lang w:val="en-US"/>
              </w:rPr>
              <w:t>Water</w:t>
            </w:r>
          </w:p>
        </w:tc>
      </w:tr>
      <w:tr w:rsidR="00686B50" w:rsidRPr="00A9602D" w14:paraId="0EDB8BEF" w14:textId="77777777" w:rsidTr="00686B50">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A851D58" w14:textId="77777777" w:rsidR="00686B50" w:rsidRPr="00A9602D" w:rsidRDefault="00686B50" w:rsidP="0046688F">
            <w:pPr>
              <w:jc w:val="center"/>
              <w:rPr>
                <w:rFonts w:cs="Arial"/>
                <w:sz w:val="20"/>
                <w:szCs w:val="20"/>
                <w:lang w:val="en-US"/>
              </w:rPr>
            </w:pPr>
            <w:r w:rsidRPr="00A9602D">
              <w:rPr>
                <w:rFonts w:cs="Arial"/>
                <w:sz w:val="20"/>
                <w:szCs w:val="20"/>
                <w:lang w:val="en-US"/>
              </w:rPr>
              <w:t>3</w:t>
            </w:r>
          </w:p>
        </w:tc>
        <w:tc>
          <w:tcPr>
            <w:tcW w:w="0" w:type="auto"/>
            <w:tcBorders>
              <w:top w:val="single" w:sz="4" w:space="0" w:color="000000"/>
              <w:left w:val="single" w:sz="4" w:space="0" w:color="000000"/>
              <w:bottom w:val="single" w:sz="4" w:space="0" w:color="000000"/>
              <w:right w:val="single" w:sz="4" w:space="0" w:color="000000"/>
            </w:tcBorders>
            <w:hideMark/>
          </w:tcPr>
          <w:p w14:paraId="1FC384E0" w14:textId="77777777" w:rsidR="00686B50" w:rsidRPr="00A9602D" w:rsidRDefault="00686B50" w:rsidP="0046688F">
            <w:pPr>
              <w:jc w:val="center"/>
              <w:rPr>
                <w:rFonts w:cs="Arial"/>
                <w:sz w:val="20"/>
                <w:szCs w:val="20"/>
                <w:lang w:val="en-US"/>
              </w:rPr>
            </w:pPr>
            <w:r w:rsidRPr="00A9602D">
              <w:rPr>
                <w:rFonts w:cs="Arial"/>
                <w:sz w:val="20"/>
                <w:szCs w:val="20"/>
                <w:lang w:val="en-US"/>
              </w:rPr>
              <w:t>23</w:t>
            </w:r>
          </w:p>
        </w:tc>
        <w:tc>
          <w:tcPr>
            <w:tcW w:w="0" w:type="auto"/>
            <w:tcBorders>
              <w:top w:val="single" w:sz="4" w:space="0" w:color="000000"/>
              <w:left w:val="single" w:sz="4" w:space="0" w:color="000000"/>
              <w:bottom w:val="single" w:sz="4" w:space="0" w:color="000000"/>
              <w:right w:val="single" w:sz="4" w:space="0" w:color="000000"/>
            </w:tcBorders>
            <w:hideMark/>
          </w:tcPr>
          <w:p w14:paraId="2ACD38ED" w14:textId="77777777" w:rsidR="00686B50" w:rsidRPr="00A9602D" w:rsidRDefault="00686B50" w:rsidP="0046688F">
            <w:pPr>
              <w:jc w:val="center"/>
              <w:rPr>
                <w:rFonts w:cs="Arial"/>
                <w:sz w:val="20"/>
                <w:szCs w:val="20"/>
                <w:lang w:val="en-US"/>
              </w:rPr>
            </w:pPr>
            <w:r w:rsidRPr="00A9602D">
              <w:rPr>
                <w:rFonts w:cs="Arial"/>
                <w:sz w:val="20"/>
                <w:szCs w:val="20"/>
                <w:lang w:val="en-US"/>
              </w:rPr>
              <w:t>30</w:t>
            </w:r>
          </w:p>
        </w:tc>
        <w:tc>
          <w:tcPr>
            <w:tcW w:w="0" w:type="auto"/>
            <w:tcBorders>
              <w:top w:val="single" w:sz="4" w:space="0" w:color="000000"/>
              <w:left w:val="single" w:sz="4" w:space="0" w:color="000000"/>
              <w:bottom w:val="single" w:sz="4" w:space="0" w:color="000000"/>
              <w:right w:val="single" w:sz="4" w:space="0" w:color="000000"/>
            </w:tcBorders>
            <w:hideMark/>
          </w:tcPr>
          <w:p w14:paraId="1E0DB4BD" w14:textId="77777777" w:rsidR="00686B50" w:rsidRPr="00A9602D" w:rsidRDefault="00686B50" w:rsidP="0046688F">
            <w:pPr>
              <w:jc w:val="center"/>
              <w:rPr>
                <w:rFonts w:cs="Arial"/>
                <w:sz w:val="20"/>
                <w:szCs w:val="20"/>
                <w:lang w:val="en-US"/>
              </w:rPr>
            </w:pPr>
            <w:r w:rsidRPr="00A9602D">
              <w:rPr>
                <w:rFonts w:cs="Arial"/>
                <w:sz w:val="20"/>
                <w:szCs w:val="20"/>
                <w:lang w:val="en-US"/>
              </w:rPr>
              <w:t>Air</w:t>
            </w:r>
          </w:p>
        </w:tc>
      </w:tr>
      <w:tr w:rsidR="00686B50" w:rsidRPr="00A9602D" w14:paraId="5360CA5C" w14:textId="77777777" w:rsidTr="00686B50">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793F810" w14:textId="77777777" w:rsidR="00686B50" w:rsidRPr="00A9602D" w:rsidRDefault="00686B50" w:rsidP="0046688F">
            <w:pPr>
              <w:jc w:val="center"/>
              <w:rPr>
                <w:rFonts w:cs="Arial"/>
                <w:sz w:val="20"/>
                <w:szCs w:val="20"/>
                <w:lang w:val="en-US"/>
              </w:rPr>
            </w:pPr>
            <w:r w:rsidRPr="00A9602D">
              <w:rPr>
                <w:rFonts w:cs="Arial"/>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hideMark/>
          </w:tcPr>
          <w:p w14:paraId="22A0460C" w14:textId="77777777" w:rsidR="00686B50" w:rsidRPr="00A9602D" w:rsidRDefault="00686B50" w:rsidP="0046688F">
            <w:pPr>
              <w:jc w:val="center"/>
              <w:rPr>
                <w:rFonts w:cs="Arial"/>
                <w:sz w:val="20"/>
                <w:szCs w:val="20"/>
                <w:lang w:val="en-US"/>
              </w:rPr>
            </w:pPr>
            <w:r w:rsidRPr="00A9602D">
              <w:rPr>
                <w:rFonts w:cs="Arial"/>
                <w:sz w:val="20"/>
                <w:szCs w:val="20"/>
                <w:lang w:val="en-US"/>
              </w:rPr>
              <w:t>23</w:t>
            </w:r>
          </w:p>
        </w:tc>
        <w:tc>
          <w:tcPr>
            <w:tcW w:w="0" w:type="auto"/>
            <w:tcBorders>
              <w:top w:val="single" w:sz="4" w:space="0" w:color="000000"/>
              <w:left w:val="single" w:sz="4" w:space="0" w:color="000000"/>
              <w:bottom w:val="single" w:sz="4" w:space="0" w:color="000000"/>
              <w:right w:val="single" w:sz="4" w:space="0" w:color="000000"/>
            </w:tcBorders>
            <w:hideMark/>
          </w:tcPr>
          <w:p w14:paraId="79ABF1BA" w14:textId="77777777" w:rsidR="00686B50" w:rsidRPr="00A9602D" w:rsidRDefault="00686B50" w:rsidP="0046688F">
            <w:pPr>
              <w:jc w:val="center"/>
              <w:rPr>
                <w:rFonts w:cs="Arial"/>
                <w:sz w:val="20"/>
                <w:szCs w:val="20"/>
                <w:lang w:val="en-US"/>
              </w:rPr>
            </w:pPr>
            <w:r w:rsidRPr="00A9602D">
              <w:rPr>
                <w:rFonts w:cs="Arial"/>
                <w:sz w:val="20"/>
                <w:szCs w:val="20"/>
                <w:lang w:val="en-US"/>
              </w:rPr>
              <w:t>15</w:t>
            </w:r>
          </w:p>
        </w:tc>
        <w:tc>
          <w:tcPr>
            <w:tcW w:w="0" w:type="auto"/>
            <w:tcBorders>
              <w:top w:val="single" w:sz="4" w:space="0" w:color="000000"/>
              <w:left w:val="single" w:sz="4" w:space="0" w:color="000000"/>
              <w:bottom w:val="single" w:sz="4" w:space="0" w:color="000000"/>
              <w:right w:val="single" w:sz="4" w:space="0" w:color="000000"/>
            </w:tcBorders>
            <w:hideMark/>
          </w:tcPr>
          <w:p w14:paraId="546575B0" w14:textId="77777777" w:rsidR="00686B50" w:rsidRPr="00A9602D" w:rsidRDefault="00686B50" w:rsidP="0046688F">
            <w:pPr>
              <w:jc w:val="center"/>
              <w:rPr>
                <w:rFonts w:cs="Arial"/>
                <w:sz w:val="20"/>
                <w:szCs w:val="20"/>
                <w:lang w:val="en-US"/>
              </w:rPr>
            </w:pPr>
            <w:r w:rsidRPr="00A9602D">
              <w:rPr>
                <w:rFonts w:cs="Arial"/>
                <w:sz w:val="20"/>
                <w:szCs w:val="20"/>
                <w:lang w:val="en-US"/>
              </w:rPr>
              <w:t>Water</w:t>
            </w:r>
          </w:p>
        </w:tc>
      </w:tr>
    </w:tbl>
    <w:p w14:paraId="43401B11" w14:textId="77777777" w:rsidR="00686B50" w:rsidRPr="00A9602D" w:rsidRDefault="00686B50" w:rsidP="0046688F">
      <w:pPr>
        <w:rPr>
          <w:rFonts w:cs="Arial"/>
          <w:sz w:val="20"/>
          <w:szCs w:val="20"/>
          <w:lang w:val="en-US"/>
        </w:rPr>
      </w:pPr>
    </w:p>
    <w:p w14:paraId="0D5B2762" w14:textId="6726BD64" w:rsidR="00686B50" w:rsidRPr="0046688F" w:rsidRDefault="00686B50" w:rsidP="0046688F">
      <w:pPr>
        <w:rPr>
          <w:rFonts w:cs="Arial"/>
          <w:sz w:val="20"/>
          <w:szCs w:val="20"/>
          <w:lang w:val="en-US"/>
        </w:rPr>
      </w:pPr>
      <w:r w:rsidRPr="00A9602D">
        <w:rPr>
          <w:rFonts w:cs="Arial"/>
          <w:sz w:val="20"/>
          <w:szCs w:val="20"/>
          <w:lang w:val="en-US"/>
        </w:rPr>
        <w:t>The dental professional is directly responsible for the diagnosis and treatment generated to the patient for the proper use of the product. The dental laboratory is directly responsible for the correct use of the product to prepare the denture bases for the different types of rehabilitation.</w:t>
      </w:r>
      <w:r w:rsidR="00A9602D" w:rsidRPr="00A9602D">
        <w:rPr>
          <w:rFonts w:cs="Arial"/>
          <w:sz w:val="20"/>
          <w:szCs w:val="20"/>
          <w:lang w:val="en-US"/>
        </w:rPr>
        <w:t xml:space="preserve"> See complete information in the instructions for use of the product.</w:t>
      </w:r>
    </w:p>
    <w:p w14:paraId="7D0283A9" w14:textId="77777777" w:rsidR="00686B50" w:rsidRPr="0046688F" w:rsidRDefault="00686B50" w:rsidP="0046688F">
      <w:pPr>
        <w:rPr>
          <w:rFonts w:cs="Arial"/>
          <w:sz w:val="20"/>
          <w:szCs w:val="20"/>
          <w:lang w:val="en-US"/>
        </w:rPr>
      </w:pPr>
    </w:p>
    <w:p w14:paraId="6481D8E9" w14:textId="77777777" w:rsidR="00686B50" w:rsidRPr="0046688F" w:rsidRDefault="00686B50" w:rsidP="0046688F">
      <w:pPr>
        <w:rPr>
          <w:rFonts w:cs="Arial"/>
          <w:sz w:val="20"/>
          <w:szCs w:val="20"/>
          <w:lang w:val="en-US"/>
        </w:rPr>
      </w:pPr>
    </w:p>
    <w:p w14:paraId="646B5FD9" w14:textId="77777777" w:rsidR="00686B50" w:rsidRPr="0046688F" w:rsidRDefault="00686B50" w:rsidP="0046688F">
      <w:pPr>
        <w:pStyle w:val="Ttulo1"/>
        <w:numPr>
          <w:ilvl w:val="0"/>
          <w:numId w:val="2"/>
        </w:numPr>
        <w:ind w:left="680" w:hanging="680"/>
        <w:rPr>
          <w:kern w:val="32"/>
          <w:sz w:val="20"/>
          <w:szCs w:val="20"/>
        </w:rPr>
      </w:pPr>
      <w:bookmarkStart w:id="1" w:name="_Hlk108691690"/>
      <w:r w:rsidRPr="0046688F">
        <w:rPr>
          <w:kern w:val="32"/>
          <w:sz w:val="20"/>
          <w:szCs w:val="20"/>
        </w:rPr>
        <w:t xml:space="preserve">COMMERCIAL PRESENTATIONS </w:t>
      </w:r>
    </w:p>
    <w:p w14:paraId="1F6E218C" w14:textId="77777777" w:rsidR="00AC0B64" w:rsidRPr="0046688F" w:rsidRDefault="00AC0B64" w:rsidP="0046688F">
      <w:pPr>
        <w:rPr>
          <w:rFonts w:cs="Arial"/>
          <w:sz w:val="20"/>
          <w:szCs w:val="20"/>
          <w:lang w:val="en-US"/>
        </w:rPr>
      </w:pPr>
    </w:p>
    <w:p w14:paraId="6743AA19" w14:textId="77777777" w:rsidR="00686B50" w:rsidRPr="0046688F" w:rsidRDefault="00686B50" w:rsidP="0046688F">
      <w:pPr>
        <w:rPr>
          <w:rFonts w:cs="Arial"/>
          <w:b/>
          <w:sz w:val="20"/>
          <w:szCs w:val="20"/>
          <w:lang w:val="en-US"/>
        </w:rPr>
      </w:pPr>
      <w:r w:rsidRPr="0046688F">
        <w:rPr>
          <w:rFonts w:cs="Arial"/>
          <w:b/>
          <w:sz w:val="20"/>
          <w:szCs w:val="20"/>
          <w:lang w:val="en-US"/>
        </w:rPr>
        <w:t xml:space="preserve">Individual presentations: </w:t>
      </w:r>
    </w:p>
    <w:p w14:paraId="29E15FA5" w14:textId="77777777" w:rsidR="00686B50" w:rsidRPr="0046688F" w:rsidRDefault="00686B50" w:rsidP="0046688F">
      <w:pPr>
        <w:rPr>
          <w:rFonts w:cs="Arial"/>
          <w:sz w:val="20"/>
          <w:szCs w:val="20"/>
          <w:lang w:val="en-US"/>
        </w:rPr>
      </w:pPr>
    </w:p>
    <w:p w14:paraId="461EF942" w14:textId="0AF1ABBB" w:rsidR="00686B50" w:rsidRPr="0046688F" w:rsidRDefault="00B5192C" w:rsidP="0046688F">
      <w:pPr>
        <w:pStyle w:val="Prrafodelista"/>
        <w:numPr>
          <w:ilvl w:val="0"/>
          <w:numId w:val="10"/>
        </w:numPr>
        <w:rPr>
          <w:rFonts w:cs="Arial"/>
          <w:sz w:val="20"/>
          <w:szCs w:val="20"/>
          <w:lang w:val="en-US"/>
        </w:rPr>
      </w:pPr>
      <w:r w:rsidRPr="0046688F">
        <w:rPr>
          <w:rFonts w:cs="Arial"/>
          <w:sz w:val="20"/>
          <w:szCs w:val="20"/>
          <w:lang w:val="en-US"/>
        </w:rPr>
        <w:t>Bottle per</w:t>
      </w:r>
      <w:r w:rsidR="00686B50" w:rsidRPr="0046688F">
        <w:rPr>
          <w:rFonts w:cs="Arial"/>
          <w:sz w:val="20"/>
          <w:szCs w:val="20"/>
          <w:lang w:val="en-US"/>
        </w:rPr>
        <w:t xml:space="preserve"> 30, 40, 60, 125, 250, 500</w:t>
      </w:r>
      <w:r w:rsidR="00DF45DE">
        <w:rPr>
          <w:rFonts w:cs="Arial"/>
          <w:sz w:val="20"/>
          <w:szCs w:val="20"/>
          <w:lang w:val="en-US"/>
        </w:rPr>
        <w:t xml:space="preserve"> and</w:t>
      </w:r>
      <w:r w:rsidR="00686B50" w:rsidRPr="0046688F">
        <w:rPr>
          <w:rFonts w:cs="Arial"/>
          <w:sz w:val="20"/>
          <w:szCs w:val="20"/>
          <w:lang w:val="en-US"/>
        </w:rPr>
        <w:t xml:space="preserve"> 1000 g</w:t>
      </w:r>
      <w:r w:rsidR="00DF45DE">
        <w:rPr>
          <w:rFonts w:cs="Arial"/>
          <w:sz w:val="20"/>
          <w:szCs w:val="20"/>
          <w:lang w:val="en-US"/>
        </w:rPr>
        <w:t xml:space="preserve">; </w:t>
      </w:r>
      <w:r w:rsidR="00686B50" w:rsidRPr="0046688F">
        <w:rPr>
          <w:rFonts w:cs="Arial"/>
          <w:color w:val="000000" w:themeColor="text1"/>
          <w:sz w:val="20"/>
          <w:szCs w:val="20"/>
          <w:lang w:val="en-US"/>
        </w:rPr>
        <w:t>2.5</w:t>
      </w:r>
      <w:r w:rsidR="00DF45DE">
        <w:rPr>
          <w:rFonts w:cs="Arial"/>
          <w:color w:val="000000" w:themeColor="text1"/>
          <w:sz w:val="20"/>
          <w:szCs w:val="20"/>
          <w:lang w:val="en-US"/>
        </w:rPr>
        <w:t xml:space="preserve"> and</w:t>
      </w:r>
      <w:r w:rsidR="00686B50" w:rsidRPr="0046688F">
        <w:rPr>
          <w:rFonts w:cs="Arial"/>
          <w:color w:val="000000" w:themeColor="text1"/>
          <w:sz w:val="20"/>
          <w:szCs w:val="20"/>
          <w:lang w:val="en-US"/>
        </w:rPr>
        <w:t xml:space="preserve"> 10</w:t>
      </w:r>
      <w:r w:rsidR="00DF45DE">
        <w:rPr>
          <w:rFonts w:cs="Arial"/>
          <w:color w:val="000000" w:themeColor="text1"/>
          <w:sz w:val="20"/>
          <w:szCs w:val="20"/>
          <w:lang w:val="en-US"/>
        </w:rPr>
        <w:t xml:space="preserve"> </w:t>
      </w:r>
      <w:r w:rsidR="00686B50" w:rsidRPr="0046688F">
        <w:rPr>
          <w:rFonts w:cs="Arial"/>
          <w:color w:val="000000" w:themeColor="text1"/>
          <w:sz w:val="20"/>
          <w:szCs w:val="20"/>
          <w:lang w:val="en-US"/>
        </w:rPr>
        <w:t>kg</w:t>
      </w:r>
      <w:r w:rsidR="00DF45DE">
        <w:rPr>
          <w:rFonts w:cs="Arial"/>
          <w:color w:val="000000" w:themeColor="text1"/>
          <w:sz w:val="20"/>
          <w:szCs w:val="20"/>
          <w:lang w:val="en-US"/>
        </w:rPr>
        <w:t xml:space="preserve">; </w:t>
      </w:r>
      <w:r w:rsidR="00686B50" w:rsidRPr="0046688F">
        <w:rPr>
          <w:rFonts w:cs="Arial"/>
          <w:sz w:val="20"/>
          <w:szCs w:val="20"/>
          <w:lang w:val="en-US"/>
        </w:rPr>
        <w:t>1, 5, 22, 44</w:t>
      </w:r>
      <w:r w:rsidR="00DF45DE">
        <w:rPr>
          <w:rFonts w:cs="Arial"/>
          <w:sz w:val="20"/>
          <w:szCs w:val="20"/>
          <w:lang w:val="en-US"/>
        </w:rPr>
        <w:t xml:space="preserve"> and</w:t>
      </w:r>
      <w:r w:rsidRPr="0046688F">
        <w:rPr>
          <w:rFonts w:cs="Arial"/>
          <w:sz w:val="20"/>
          <w:szCs w:val="20"/>
          <w:lang w:val="en-US"/>
        </w:rPr>
        <w:t xml:space="preserve"> </w:t>
      </w:r>
      <w:r w:rsidR="00686B50" w:rsidRPr="0046688F">
        <w:rPr>
          <w:rFonts w:cs="Arial"/>
          <w:color w:val="000000" w:themeColor="text1"/>
          <w:sz w:val="20"/>
          <w:szCs w:val="20"/>
          <w:lang w:val="en-US"/>
        </w:rPr>
        <w:t>55</w:t>
      </w:r>
      <w:r w:rsidR="00DF45DE">
        <w:rPr>
          <w:rFonts w:cs="Arial"/>
          <w:color w:val="000000" w:themeColor="text1"/>
          <w:sz w:val="20"/>
          <w:szCs w:val="20"/>
          <w:lang w:val="en-US"/>
        </w:rPr>
        <w:t xml:space="preserve"> </w:t>
      </w:r>
      <w:r w:rsidR="00686B50" w:rsidRPr="0046688F">
        <w:rPr>
          <w:rFonts w:cs="Arial"/>
          <w:color w:val="000000" w:themeColor="text1"/>
          <w:sz w:val="20"/>
          <w:szCs w:val="20"/>
          <w:lang w:val="en-US"/>
        </w:rPr>
        <w:t>lb</w:t>
      </w:r>
      <w:r w:rsidR="00DF45DE">
        <w:rPr>
          <w:rFonts w:cs="Arial"/>
          <w:sz w:val="20"/>
          <w:szCs w:val="20"/>
          <w:lang w:val="en-US"/>
        </w:rPr>
        <w:t xml:space="preserve"> (for USA only).</w:t>
      </w:r>
    </w:p>
    <w:p w14:paraId="2D4D3B49" w14:textId="4EA10196" w:rsidR="00686B50" w:rsidRPr="0046688F" w:rsidRDefault="00B5192C" w:rsidP="0046688F">
      <w:pPr>
        <w:pStyle w:val="Prrafodelista"/>
        <w:numPr>
          <w:ilvl w:val="0"/>
          <w:numId w:val="10"/>
        </w:numPr>
        <w:rPr>
          <w:rFonts w:cs="Arial"/>
          <w:sz w:val="20"/>
          <w:szCs w:val="20"/>
          <w:lang w:val="en-US"/>
        </w:rPr>
      </w:pPr>
      <w:r w:rsidRPr="0046688F">
        <w:rPr>
          <w:rFonts w:cs="Arial"/>
          <w:sz w:val="20"/>
          <w:szCs w:val="20"/>
          <w:lang w:val="en-US"/>
        </w:rPr>
        <w:t>D</w:t>
      </w:r>
      <w:r w:rsidR="00686B50" w:rsidRPr="0046688F">
        <w:rPr>
          <w:rFonts w:cs="Arial"/>
          <w:sz w:val="20"/>
          <w:szCs w:val="20"/>
          <w:lang w:val="en-US"/>
        </w:rPr>
        <w:t xml:space="preserve">rum </w:t>
      </w:r>
      <w:r w:rsidRPr="0046688F">
        <w:rPr>
          <w:rFonts w:cs="Arial"/>
          <w:sz w:val="20"/>
          <w:szCs w:val="20"/>
          <w:lang w:val="en-US"/>
        </w:rPr>
        <w:t xml:space="preserve">per </w:t>
      </w:r>
      <w:r w:rsidR="00686B50" w:rsidRPr="0046688F">
        <w:rPr>
          <w:rFonts w:cs="Arial"/>
          <w:sz w:val="20"/>
          <w:szCs w:val="20"/>
          <w:lang w:val="en-US"/>
        </w:rPr>
        <w:t>20</w:t>
      </w:r>
      <w:r w:rsidR="00893202">
        <w:rPr>
          <w:rFonts w:cs="Arial"/>
          <w:sz w:val="20"/>
          <w:szCs w:val="20"/>
          <w:lang w:val="en-US"/>
        </w:rPr>
        <w:t>,</w:t>
      </w:r>
      <w:r w:rsidR="00686B50" w:rsidRPr="0046688F">
        <w:rPr>
          <w:rFonts w:cs="Arial"/>
          <w:color w:val="000000" w:themeColor="text1"/>
          <w:sz w:val="20"/>
          <w:szCs w:val="20"/>
          <w:lang w:val="en-US"/>
        </w:rPr>
        <w:t xml:space="preserve"> 25</w:t>
      </w:r>
      <w:r w:rsidR="00893202">
        <w:rPr>
          <w:rFonts w:cs="Arial"/>
          <w:color w:val="000000" w:themeColor="text1"/>
          <w:sz w:val="20"/>
          <w:szCs w:val="20"/>
          <w:lang w:val="en-US"/>
        </w:rPr>
        <w:t xml:space="preserve"> and</w:t>
      </w:r>
      <w:r w:rsidRPr="0046688F">
        <w:rPr>
          <w:rFonts w:cs="Arial"/>
          <w:color w:val="000000" w:themeColor="text1"/>
          <w:sz w:val="20"/>
          <w:szCs w:val="20"/>
          <w:lang w:val="en-US"/>
        </w:rPr>
        <w:t xml:space="preserve"> 125 kg</w:t>
      </w:r>
      <w:r w:rsidR="00893202">
        <w:rPr>
          <w:rFonts w:cs="Arial"/>
          <w:color w:val="000000" w:themeColor="text1"/>
          <w:sz w:val="20"/>
          <w:szCs w:val="20"/>
          <w:lang w:val="en-US"/>
        </w:rPr>
        <w:t>.</w:t>
      </w:r>
    </w:p>
    <w:p w14:paraId="2B54E899" w14:textId="7173D2EB" w:rsidR="00686B50" w:rsidRPr="0046688F" w:rsidRDefault="00686B50" w:rsidP="0046688F">
      <w:pPr>
        <w:rPr>
          <w:rFonts w:cs="Arial"/>
          <w:sz w:val="20"/>
          <w:szCs w:val="20"/>
          <w:lang w:val="en-US"/>
        </w:rPr>
      </w:pPr>
    </w:p>
    <w:p w14:paraId="55B3D0B3" w14:textId="2E9CC5BB" w:rsidR="00B5192C" w:rsidRPr="0046688F" w:rsidRDefault="00B5192C" w:rsidP="0046688F">
      <w:pPr>
        <w:tabs>
          <w:tab w:val="left" w:pos="3315"/>
        </w:tabs>
        <w:rPr>
          <w:rFonts w:cs="Arial"/>
          <w:bCs/>
          <w:sz w:val="20"/>
          <w:szCs w:val="20"/>
          <w:lang w:val="en-US" w:eastAsia="en-US"/>
        </w:rPr>
      </w:pPr>
      <w:r w:rsidRPr="0046688F">
        <w:rPr>
          <w:rFonts w:cs="Arial"/>
          <w:bCs/>
          <w:sz w:val="20"/>
          <w:szCs w:val="20"/>
          <w:lang w:val="en-US"/>
        </w:rPr>
        <w:t>Polyethylene bottle; plastic or metal drum</w:t>
      </w:r>
      <w:r w:rsidR="00CA7650">
        <w:rPr>
          <w:rFonts w:cs="Arial"/>
          <w:bCs/>
          <w:sz w:val="20"/>
          <w:szCs w:val="20"/>
          <w:lang w:val="en-US"/>
        </w:rPr>
        <w:t>.</w:t>
      </w:r>
    </w:p>
    <w:p w14:paraId="036F86E6" w14:textId="77777777" w:rsidR="00B5192C" w:rsidRPr="0046688F" w:rsidRDefault="00B5192C" w:rsidP="0046688F">
      <w:pPr>
        <w:rPr>
          <w:rFonts w:cs="Arial"/>
          <w:sz w:val="20"/>
          <w:szCs w:val="20"/>
          <w:lang w:val="en-US"/>
        </w:rPr>
      </w:pPr>
    </w:p>
    <w:p w14:paraId="736BF305" w14:textId="77777777" w:rsidR="00686B50" w:rsidRPr="0046688F" w:rsidRDefault="00686B50" w:rsidP="0046688F">
      <w:pPr>
        <w:rPr>
          <w:rFonts w:cs="Arial"/>
          <w:b/>
          <w:sz w:val="20"/>
          <w:szCs w:val="20"/>
          <w:lang w:val="en-US"/>
        </w:rPr>
      </w:pPr>
      <w:r w:rsidRPr="0046688F">
        <w:rPr>
          <w:rFonts w:cs="Arial"/>
          <w:b/>
          <w:sz w:val="20"/>
          <w:szCs w:val="20"/>
          <w:lang w:val="en-US"/>
        </w:rPr>
        <w:t xml:space="preserve">Kits presentations: </w:t>
      </w:r>
    </w:p>
    <w:p w14:paraId="0F5704ED" w14:textId="77777777" w:rsidR="00686B50" w:rsidRPr="0046688F" w:rsidRDefault="00686B50" w:rsidP="0046688F">
      <w:pPr>
        <w:rPr>
          <w:rFonts w:cs="Arial"/>
          <w:sz w:val="20"/>
          <w:szCs w:val="20"/>
          <w:lang w:val="en-US"/>
        </w:rPr>
      </w:pPr>
    </w:p>
    <w:p w14:paraId="1864A030" w14:textId="77777777" w:rsidR="00686B50" w:rsidRPr="0046688F" w:rsidRDefault="00686B50" w:rsidP="0046688F">
      <w:pPr>
        <w:pStyle w:val="Prrafodelista"/>
        <w:numPr>
          <w:ilvl w:val="0"/>
          <w:numId w:val="11"/>
        </w:numPr>
        <w:rPr>
          <w:rFonts w:cs="Arial"/>
          <w:sz w:val="20"/>
          <w:szCs w:val="20"/>
          <w:lang w:val="en-US"/>
        </w:rPr>
      </w:pPr>
      <w:r w:rsidRPr="0046688F">
        <w:rPr>
          <w:rFonts w:cs="Arial"/>
          <w:sz w:val="20"/>
          <w:szCs w:val="20"/>
          <w:lang w:val="en-US"/>
        </w:rPr>
        <w:t xml:space="preserve">1000 g + 500 ml </w:t>
      </w:r>
    </w:p>
    <w:p w14:paraId="67620BBB" w14:textId="77777777" w:rsidR="00686B50" w:rsidRPr="0046688F" w:rsidRDefault="00686B50" w:rsidP="0046688F">
      <w:pPr>
        <w:pStyle w:val="Prrafodelista"/>
        <w:numPr>
          <w:ilvl w:val="0"/>
          <w:numId w:val="11"/>
        </w:numPr>
        <w:rPr>
          <w:rFonts w:cs="Arial"/>
          <w:sz w:val="20"/>
          <w:szCs w:val="20"/>
          <w:lang w:val="en-US"/>
        </w:rPr>
      </w:pPr>
      <w:r w:rsidRPr="0046688F">
        <w:rPr>
          <w:rFonts w:cs="Arial"/>
          <w:sz w:val="20"/>
          <w:szCs w:val="20"/>
          <w:lang w:val="en-US"/>
        </w:rPr>
        <w:t xml:space="preserve">500 g + 250 ml </w:t>
      </w:r>
    </w:p>
    <w:p w14:paraId="3768EAE9" w14:textId="77777777" w:rsidR="00686B50" w:rsidRPr="0046688F" w:rsidRDefault="00686B50" w:rsidP="0046688F">
      <w:pPr>
        <w:pStyle w:val="Prrafodelista"/>
        <w:numPr>
          <w:ilvl w:val="0"/>
          <w:numId w:val="11"/>
        </w:numPr>
        <w:rPr>
          <w:rFonts w:cs="Arial"/>
          <w:sz w:val="20"/>
          <w:szCs w:val="20"/>
          <w:lang w:val="en-US"/>
        </w:rPr>
      </w:pPr>
      <w:r w:rsidRPr="0046688F">
        <w:rPr>
          <w:rFonts w:cs="Arial"/>
          <w:sz w:val="20"/>
          <w:szCs w:val="20"/>
          <w:lang w:val="en-US"/>
        </w:rPr>
        <w:t xml:space="preserve">250 g + 110 ml </w:t>
      </w:r>
    </w:p>
    <w:p w14:paraId="4F08CEA6" w14:textId="77777777" w:rsidR="00686B50" w:rsidRPr="0046688F" w:rsidRDefault="00686B50" w:rsidP="0046688F">
      <w:pPr>
        <w:pStyle w:val="Prrafodelista"/>
        <w:numPr>
          <w:ilvl w:val="0"/>
          <w:numId w:val="11"/>
        </w:numPr>
        <w:rPr>
          <w:rFonts w:cs="Arial"/>
          <w:sz w:val="20"/>
          <w:szCs w:val="20"/>
          <w:lang w:val="en-US"/>
        </w:rPr>
      </w:pPr>
      <w:r w:rsidRPr="0046688F">
        <w:rPr>
          <w:rFonts w:cs="Arial"/>
          <w:sz w:val="20"/>
          <w:szCs w:val="20"/>
          <w:lang w:val="en-US"/>
        </w:rPr>
        <w:t xml:space="preserve">125 g + 110 ml </w:t>
      </w:r>
    </w:p>
    <w:p w14:paraId="1FECA6A0" w14:textId="77777777" w:rsidR="00686B50" w:rsidRPr="0046688F" w:rsidRDefault="00686B50" w:rsidP="0046688F">
      <w:pPr>
        <w:pStyle w:val="Prrafodelista"/>
        <w:numPr>
          <w:ilvl w:val="0"/>
          <w:numId w:val="11"/>
        </w:numPr>
        <w:rPr>
          <w:rFonts w:cs="Arial"/>
          <w:sz w:val="20"/>
          <w:szCs w:val="20"/>
          <w:lang w:val="en-US"/>
        </w:rPr>
      </w:pPr>
      <w:r w:rsidRPr="0046688F">
        <w:rPr>
          <w:rFonts w:cs="Arial"/>
          <w:sz w:val="20"/>
          <w:szCs w:val="20"/>
          <w:lang w:val="en-US"/>
        </w:rPr>
        <w:t xml:space="preserve">60 g + 55 ml </w:t>
      </w:r>
    </w:p>
    <w:p w14:paraId="54C10651" w14:textId="77777777" w:rsidR="00686B50" w:rsidRPr="0046688F" w:rsidRDefault="00686B50" w:rsidP="0046688F">
      <w:pPr>
        <w:pStyle w:val="Prrafodelista"/>
        <w:numPr>
          <w:ilvl w:val="0"/>
          <w:numId w:val="11"/>
        </w:numPr>
        <w:rPr>
          <w:rFonts w:cs="Arial"/>
          <w:sz w:val="20"/>
          <w:szCs w:val="20"/>
          <w:lang w:val="en-US"/>
        </w:rPr>
      </w:pPr>
      <w:r w:rsidRPr="0046688F">
        <w:rPr>
          <w:rFonts w:cs="Arial"/>
          <w:sz w:val="20"/>
          <w:szCs w:val="20"/>
          <w:lang w:val="en-US"/>
        </w:rPr>
        <w:t xml:space="preserve">30 g + 15 ml </w:t>
      </w:r>
    </w:p>
    <w:p w14:paraId="0C1C2221" w14:textId="061B2D83" w:rsidR="00686B50" w:rsidRPr="0046688F" w:rsidRDefault="009622C6" w:rsidP="0046688F">
      <w:pPr>
        <w:pStyle w:val="Prrafodelista"/>
        <w:numPr>
          <w:ilvl w:val="0"/>
          <w:numId w:val="11"/>
        </w:numPr>
        <w:rPr>
          <w:rFonts w:cs="Arial"/>
          <w:sz w:val="20"/>
          <w:szCs w:val="20"/>
          <w:lang w:val="en-US"/>
        </w:rPr>
      </w:pPr>
      <w:r w:rsidRPr="0046688F">
        <w:rPr>
          <w:rFonts w:cs="Arial"/>
          <w:sz w:val="20"/>
          <w:szCs w:val="20"/>
          <w:lang w:val="en-US"/>
        </w:rPr>
        <w:t>Free sample</w:t>
      </w:r>
      <w:r w:rsidR="00686B50" w:rsidRPr="0046688F">
        <w:rPr>
          <w:rFonts w:cs="Arial"/>
          <w:sz w:val="20"/>
          <w:szCs w:val="20"/>
          <w:lang w:val="en-US"/>
        </w:rPr>
        <w:t xml:space="preserve"> </w:t>
      </w:r>
      <w:r w:rsidR="00CA7650">
        <w:rPr>
          <w:rFonts w:cs="Arial"/>
          <w:sz w:val="20"/>
          <w:szCs w:val="20"/>
          <w:lang w:val="en-US"/>
        </w:rPr>
        <w:t xml:space="preserve">of </w:t>
      </w:r>
      <w:r w:rsidR="00686B50" w:rsidRPr="0046688F">
        <w:rPr>
          <w:rFonts w:cs="Arial"/>
          <w:sz w:val="20"/>
          <w:szCs w:val="20"/>
          <w:lang w:val="en-US"/>
        </w:rPr>
        <w:t>30 g + 15 ml</w:t>
      </w:r>
    </w:p>
    <w:bookmarkEnd w:id="1"/>
    <w:p w14:paraId="2E55F127" w14:textId="77777777" w:rsidR="00686B50" w:rsidRPr="0046688F" w:rsidRDefault="00686B50" w:rsidP="0046688F">
      <w:pPr>
        <w:rPr>
          <w:rFonts w:cs="Arial"/>
          <w:sz w:val="20"/>
          <w:szCs w:val="20"/>
          <w:lang w:val="en-US"/>
        </w:rPr>
      </w:pPr>
    </w:p>
    <w:p w14:paraId="5B34FB30" w14:textId="77777777" w:rsidR="00686B50" w:rsidRPr="0046688F" w:rsidRDefault="00686B50" w:rsidP="0046688F">
      <w:pPr>
        <w:rPr>
          <w:rFonts w:cs="Arial"/>
          <w:sz w:val="20"/>
          <w:szCs w:val="20"/>
          <w:lang w:val="en-US"/>
        </w:rPr>
      </w:pPr>
    </w:p>
    <w:p w14:paraId="6EB2105F" w14:textId="77777777" w:rsidR="00686B50" w:rsidRPr="0046688F" w:rsidRDefault="00686B50" w:rsidP="0046688F">
      <w:pPr>
        <w:pStyle w:val="Ttulo1"/>
        <w:numPr>
          <w:ilvl w:val="0"/>
          <w:numId w:val="2"/>
        </w:numPr>
        <w:ind w:left="680" w:hanging="680"/>
        <w:rPr>
          <w:kern w:val="32"/>
          <w:sz w:val="20"/>
          <w:szCs w:val="20"/>
        </w:rPr>
      </w:pPr>
      <w:r w:rsidRPr="0046688F">
        <w:rPr>
          <w:kern w:val="32"/>
          <w:sz w:val="20"/>
          <w:szCs w:val="20"/>
        </w:rPr>
        <w:t xml:space="preserve">STORAGE AND PRESERVATION CONDITIONS </w:t>
      </w:r>
    </w:p>
    <w:p w14:paraId="402AEF0B" w14:textId="77777777" w:rsidR="00686B50" w:rsidRPr="0046688F" w:rsidRDefault="00686B50" w:rsidP="0046688F">
      <w:pPr>
        <w:rPr>
          <w:rFonts w:cs="Arial"/>
          <w:sz w:val="20"/>
          <w:szCs w:val="20"/>
          <w:lang w:val="en-US"/>
        </w:rPr>
      </w:pPr>
    </w:p>
    <w:p w14:paraId="1C02CCC6" w14:textId="2252B411" w:rsidR="00686B50" w:rsidRPr="005D6E1B" w:rsidRDefault="00686B50" w:rsidP="00AD0B8E">
      <w:pPr>
        <w:pStyle w:val="Prrafodelista"/>
        <w:numPr>
          <w:ilvl w:val="0"/>
          <w:numId w:val="12"/>
        </w:numPr>
        <w:rPr>
          <w:rFonts w:cs="Arial"/>
          <w:sz w:val="20"/>
          <w:szCs w:val="20"/>
          <w:lang w:val="en-US"/>
        </w:rPr>
      </w:pPr>
      <w:r w:rsidRPr="005D6E1B">
        <w:rPr>
          <w:rFonts w:cs="Arial"/>
          <w:sz w:val="20"/>
          <w:szCs w:val="20"/>
          <w:lang w:val="en-US"/>
        </w:rPr>
        <w:t>Keep the product in a cool and well-ventilated place</w:t>
      </w:r>
      <w:r w:rsidR="001C1145" w:rsidRPr="005D6E1B">
        <w:rPr>
          <w:rFonts w:cs="Arial"/>
          <w:sz w:val="20"/>
          <w:szCs w:val="20"/>
          <w:lang w:val="en-US"/>
        </w:rPr>
        <w:t xml:space="preserve">, </w:t>
      </w:r>
      <w:r w:rsidRPr="005D6E1B">
        <w:rPr>
          <w:rFonts w:cs="Arial"/>
          <w:sz w:val="20"/>
          <w:szCs w:val="20"/>
          <w:lang w:val="en-US"/>
        </w:rPr>
        <w:t>away from all flames or sources of spark</w:t>
      </w:r>
      <w:r w:rsidR="001C1145" w:rsidRPr="005D6E1B">
        <w:rPr>
          <w:rFonts w:cs="Arial"/>
          <w:sz w:val="20"/>
          <w:szCs w:val="20"/>
          <w:lang w:val="en-US"/>
        </w:rPr>
        <w:t xml:space="preserve">, </w:t>
      </w:r>
      <w:r w:rsidRPr="005D6E1B">
        <w:rPr>
          <w:rFonts w:cs="Arial"/>
          <w:sz w:val="20"/>
          <w:szCs w:val="20"/>
          <w:lang w:val="en-US"/>
        </w:rPr>
        <w:t>heat and direct sunlight.</w:t>
      </w:r>
    </w:p>
    <w:p w14:paraId="32767B42" w14:textId="77777777" w:rsidR="00686B50" w:rsidRPr="005D6E1B" w:rsidRDefault="00686B50" w:rsidP="0046688F">
      <w:pPr>
        <w:pStyle w:val="Prrafodelista"/>
        <w:numPr>
          <w:ilvl w:val="0"/>
          <w:numId w:val="12"/>
        </w:numPr>
        <w:rPr>
          <w:rFonts w:cs="Arial"/>
          <w:sz w:val="20"/>
          <w:szCs w:val="20"/>
          <w:lang w:val="en-US"/>
        </w:rPr>
      </w:pPr>
      <w:r w:rsidRPr="005D6E1B">
        <w:rPr>
          <w:rFonts w:cs="Arial"/>
          <w:sz w:val="20"/>
          <w:szCs w:val="20"/>
          <w:lang w:val="en-US"/>
        </w:rPr>
        <w:t>Do not smoke.</w:t>
      </w:r>
    </w:p>
    <w:p w14:paraId="066356B7" w14:textId="77777777" w:rsidR="00686B50" w:rsidRPr="005D6E1B" w:rsidRDefault="00686B50" w:rsidP="0046688F">
      <w:pPr>
        <w:pStyle w:val="Prrafodelista"/>
        <w:numPr>
          <w:ilvl w:val="0"/>
          <w:numId w:val="12"/>
        </w:numPr>
        <w:rPr>
          <w:rFonts w:cs="Arial"/>
          <w:sz w:val="20"/>
          <w:szCs w:val="20"/>
          <w:lang w:val="en-US"/>
        </w:rPr>
      </w:pPr>
      <w:r w:rsidRPr="005D6E1B">
        <w:rPr>
          <w:rFonts w:cs="Arial"/>
          <w:sz w:val="20"/>
          <w:szCs w:val="20"/>
          <w:lang w:val="en-US"/>
        </w:rPr>
        <w:t>Store away from oxidants, acids, bases and polymerization initiators.</w:t>
      </w:r>
    </w:p>
    <w:p w14:paraId="028E8197" w14:textId="3F4A2C85" w:rsidR="00626EA2" w:rsidRPr="005D6E1B" w:rsidRDefault="00686B50" w:rsidP="0046688F">
      <w:pPr>
        <w:pStyle w:val="Prrafodelista"/>
        <w:numPr>
          <w:ilvl w:val="0"/>
          <w:numId w:val="12"/>
        </w:numPr>
        <w:rPr>
          <w:rFonts w:cs="Arial"/>
          <w:sz w:val="20"/>
          <w:szCs w:val="20"/>
          <w:lang w:val="en-US"/>
        </w:rPr>
      </w:pPr>
      <w:r w:rsidRPr="005D6E1B">
        <w:rPr>
          <w:rFonts w:cs="Arial"/>
          <w:sz w:val="20"/>
          <w:szCs w:val="20"/>
          <w:lang w:val="en-US"/>
        </w:rPr>
        <w:t>Do not store at temperatures above 30 °C (86 °F).</w:t>
      </w:r>
    </w:p>
    <w:sectPr w:rsidR="00626EA2" w:rsidRPr="005D6E1B" w:rsidSect="001B0059">
      <w:headerReference w:type="even" r:id="rId11"/>
      <w:headerReference w:type="default" r:id="rId12"/>
      <w:footerReference w:type="even" r:id="rId13"/>
      <w:footerReference w:type="default" r:id="rId14"/>
      <w:headerReference w:type="first" r:id="rId15"/>
      <w:footerReference w:type="first" r:id="rId16"/>
      <w:pgSz w:w="12242" w:h="15842" w:code="1"/>
      <w:pgMar w:top="3261" w:right="1610"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C7CB2" w14:textId="77777777" w:rsidR="00F52E2D" w:rsidRDefault="00F52E2D">
      <w:r>
        <w:separator/>
      </w:r>
    </w:p>
  </w:endnote>
  <w:endnote w:type="continuationSeparator" w:id="0">
    <w:p w14:paraId="6154F67B" w14:textId="77777777" w:rsidR="00F52E2D" w:rsidRDefault="00F5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FBF9" w14:textId="77777777" w:rsidR="00B22456" w:rsidRDefault="00B224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6B7CB" w14:textId="77777777" w:rsidR="008E1AC1" w:rsidRPr="00347263" w:rsidRDefault="007B642F" w:rsidP="00FB15BB">
    <w:pPr>
      <w:pStyle w:val="Piedepgina"/>
      <w:tabs>
        <w:tab w:val="clear" w:pos="8504"/>
        <w:tab w:val="right" w:pos="8789"/>
      </w:tabs>
      <w:ind w:right="-644"/>
      <w:jc w:val="right"/>
      <w:rPr>
        <w:rFonts w:cs="Arial"/>
        <w:b/>
        <w:sz w:val="20"/>
        <w:szCs w:val="20"/>
      </w:rPr>
    </w:pPr>
    <w:r>
      <w:rPr>
        <w:noProof/>
      </w:rPr>
      <w:pict w14:anchorId="220AFCA2">
        <v:shapetype id="_x0000_t202" coordsize="21600,21600" o:spt="202" path="m,l,21600r21600,l21600,xe">
          <v:stroke joinstyle="miter"/>
          <v:path gradientshapeok="t" o:connecttype="rect"/>
        </v:shapetype>
        <v:shape id="Cuadro de texto 2" o:spid="_x0000_s2050" type="#_x0000_t202" style="position:absolute;left:0;text-align:left;margin-left:-13.25pt;margin-top:-45.1pt;width:477.2pt;height:99pt;z-index:251670528;visibility:visible;mso-wrap-distance-left:9pt;mso-wrap-distance-top:0;mso-wrap-distance-right:9pt;mso-wrap-distance-bottom:0;mso-position-horizontal-relative:text;mso-position-vertical-relative:text;mso-width-relative:margin;mso-height-relative:margin;v-text-anchor:top" filled="f" stroked="f">
          <v:textbox style="mso-next-textbox:#Cuadro de texto 2">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992"/>
                  <w:gridCol w:w="3544"/>
                  <w:gridCol w:w="2410"/>
                  <w:gridCol w:w="1421"/>
                </w:tblGrid>
                <w:tr w:rsidR="0084295E" w:rsidRPr="00182CC5" w14:paraId="765CC2EB" w14:textId="77777777" w:rsidTr="00332EA1">
                  <w:trPr>
                    <w:jc w:val="center"/>
                  </w:trPr>
                  <w:tc>
                    <w:tcPr>
                      <w:tcW w:w="1806" w:type="dxa"/>
                      <w:gridSpan w:val="2"/>
                      <w:vAlign w:val="center"/>
                    </w:tcPr>
                    <w:p w14:paraId="728096C7" w14:textId="77777777" w:rsidR="0084295E" w:rsidRPr="00182CC5" w:rsidRDefault="0084006A" w:rsidP="004951ED">
                      <w:pPr>
                        <w:pStyle w:val="Piedepgina"/>
                        <w:jc w:val="center"/>
                        <w:rPr>
                          <w:rFonts w:cs="Arial"/>
                          <w:b/>
                          <w:sz w:val="18"/>
                          <w:szCs w:val="18"/>
                          <w:lang w:val="en-US"/>
                        </w:rPr>
                      </w:pPr>
                      <w:r w:rsidRPr="00182CC5">
                        <w:rPr>
                          <w:rFonts w:cs="Arial"/>
                          <w:b/>
                          <w:sz w:val="18"/>
                          <w:szCs w:val="18"/>
                          <w:lang w:val="en-US"/>
                        </w:rPr>
                        <w:t>Creation D</w:t>
                      </w:r>
                      <w:r w:rsidR="0084295E" w:rsidRPr="00182CC5">
                        <w:rPr>
                          <w:rFonts w:cs="Arial"/>
                          <w:b/>
                          <w:sz w:val="18"/>
                          <w:szCs w:val="18"/>
                          <w:lang w:val="en-US"/>
                        </w:rPr>
                        <w:t>ate</w:t>
                      </w:r>
                    </w:p>
                  </w:tc>
                  <w:tc>
                    <w:tcPr>
                      <w:tcW w:w="3544" w:type="dxa"/>
                      <w:vAlign w:val="center"/>
                    </w:tcPr>
                    <w:p w14:paraId="4A254328" w14:textId="77777777" w:rsidR="0084295E" w:rsidRPr="00182CC5" w:rsidRDefault="0084295E" w:rsidP="004951ED">
                      <w:pPr>
                        <w:pStyle w:val="Piedepgina"/>
                        <w:jc w:val="center"/>
                        <w:rPr>
                          <w:rFonts w:cs="Arial"/>
                          <w:b/>
                          <w:sz w:val="18"/>
                          <w:szCs w:val="18"/>
                          <w:lang w:val="en-US"/>
                        </w:rPr>
                      </w:pPr>
                      <w:r w:rsidRPr="00182CC5">
                        <w:rPr>
                          <w:rFonts w:cs="Arial"/>
                          <w:b/>
                          <w:sz w:val="18"/>
                          <w:szCs w:val="18"/>
                          <w:lang w:val="en-US"/>
                        </w:rPr>
                        <w:t>Prepared by:</w:t>
                      </w:r>
                    </w:p>
                  </w:tc>
                  <w:tc>
                    <w:tcPr>
                      <w:tcW w:w="3831" w:type="dxa"/>
                      <w:gridSpan w:val="2"/>
                      <w:vAlign w:val="center"/>
                    </w:tcPr>
                    <w:p w14:paraId="128E40E8" w14:textId="77777777" w:rsidR="0084295E" w:rsidRPr="00182CC5" w:rsidRDefault="0084295E" w:rsidP="004951ED">
                      <w:pPr>
                        <w:pStyle w:val="Piedepgina"/>
                        <w:jc w:val="center"/>
                        <w:rPr>
                          <w:rFonts w:cs="Arial"/>
                          <w:b/>
                          <w:sz w:val="18"/>
                          <w:szCs w:val="18"/>
                          <w:lang w:val="en-US"/>
                        </w:rPr>
                      </w:pPr>
                      <w:r w:rsidRPr="00182CC5">
                        <w:rPr>
                          <w:rFonts w:cs="Arial"/>
                          <w:b/>
                          <w:sz w:val="18"/>
                          <w:szCs w:val="18"/>
                          <w:lang w:val="en-US"/>
                        </w:rPr>
                        <w:t>Revised by:</w:t>
                      </w:r>
                    </w:p>
                  </w:tc>
                </w:tr>
                <w:tr w:rsidR="0084295E" w:rsidRPr="00D96BA5" w14:paraId="631925F3" w14:textId="77777777" w:rsidTr="00332EA1">
                  <w:trPr>
                    <w:jc w:val="center"/>
                  </w:trPr>
                  <w:tc>
                    <w:tcPr>
                      <w:tcW w:w="1806" w:type="dxa"/>
                      <w:gridSpan w:val="2"/>
                      <w:vAlign w:val="center"/>
                    </w:tcPr>
                    <w:p w14:paraId="5FAEABE1" w14:textId="77777777" w:rsidR="0084295E" w:rsidRPr="00182CC5" w:rsidRDefault="0084295E" w:rsidP="004951ED">
                      <w:pPr>
                        <w:pStyle w:val="Piedepgina"/>
                        <w:jc w:val="center"/>
                        <w:rPr>
                          <w:rFonts w:cs="Arial"/>
                          <w:sz w:val="18"/>
                          <w:szCs w:val="18"/>
                          <w:lang w:val="en-US"/>
                        </w:rPr>
                      </w:pPr>
                      <w:r w:rsidRPr="00182CC5">
                        <w:rPr>
                          <w:rFonts w:cs="Arial"/>
                          <w:sz w:val="18"/>
                          <w:szCs w:val="18"/>
                          <w:lang w:val="en-US"/>
                        </w:rPr>
                        <w:t>2011-06-28</w:t>
                      </w:r>
                    </w:p>
                  </w:tc>
                  <w:tc>
                    <w:tcPr>
                      <w:tcW w:w="3544" w:type="dxa"/>
                      <w:vAlign w:val="center"/>
                    </w:tcPr>
                    <w:p w14:paraId="4B04AFFA" w14:textId="0A69FEB0" w:rsidR="0084295E" w:rsidRPr="00182CC5" w:rsidRDefault="00E3254E" w:rsidP="00652283">
                      <w:pPr>
                        <w:pStyle w:val="Piedepgina"/>
                        <w:jc w:val="center"/>
                        <w:rPr>
                          <w:rFonts w:cs="Arial"/>
                          <w:sz w:val="18"/>
                          <w:szCs w:val="18"/>
                          <w:lang w:val="en-US"/>
                        </w:rPr>
                      </w:pPr>
                      <w:r>
                        <w:rPr>
                          <w:rFonts w:cs="Arial"/>
                          <w:sz w:val="18"/>
                          <w:szCs w:val="18"/>
                          <w:lang w:val="en-US"/>
                        </w:rPr>
                        <w:t>Stability</w:t>
                      </w:r>
                      <w:r w:rsidR="0036579F" w:rsidRPr="00182CC5">
                        <w:rPr>
                          <w:rFonts w:cs="Arial"/>
                          <w:sz w:val="18"/>
                          <w:szCs w:val="18"/>
                          <w:lang w:val="en-US"/>
                        </w:rPr>
                        <w:t xml:space="preserve"> Analyst</w:t>
                      </w:r>
                      <w:r>
                        <w:rPr>
                          <w:rFonts w:cs="Arial"/>
                          <w:sz w:val="18"/>
                          <w:szCs w:val="18"/>
                          <w:lang w:val="en-US"/>
                        </w:rPr>
                        <w:t xml:space="preserve"> of Medical Devices</w:t>
                      </w:r>
                    </w:p>
                  </w:tc>
                  <w:tc>
                    <w:tcPr>
                      <w:tcW w:w="3831" w:type="dxa"/>
                      <w:gridSpan w:val="2"/>
                      <w:vAlign w:val="center"/>
                    </w:tcPr>
                    <w:p w14:paraId="0DDFF07A" w14:textId="5F2035A5" w:rsidR="0084295E" w:rsidRPr="000E430A" w:rsidRDefault="000E430A" w:rsidP="000E430A">
                      <w:pPr>
                        <w:pStyle w:val="Piedepgina"/>
                        <w:jc w:val="center"/>
                        <w:rPr>
                          <w:rFonts w:cs="Arial"/>
                          <w:sz w:val="18"/>
                          <w:szCs w:val="18"/>
                          <w:lang w:val="en-US"/>
                        </w:rPr>
                      </w:pPr>
                      <w:r w:rsidRPr="000E430A">
                        <w:rPr>
                          <w:rFonts w:cs="Arial"/>
                          <w:sz w:val="18"/>
                          <w:szCs w:val="18"/>
                          <w:lang w:val="en-US"/>
                        </w:rPr>
                        <w:t>Technical C</w:t>
                      </w:r>
                      <w:r>
                        <w:rPr>
                          <w:rFonts w:cs="Arial"/>
                          <w:sz w:val="18"/>
                          <w:szCs w:val="18"/>
                          <w:lang w:val="en-US"/>
                        </w:rPr>
                        <w:t>oordinator of M</w:t>
                      </w:r>
                      <w:r w:rsidR="00332EA1">
                        <w:rPr>
                          <w:rFonts w:cs="Arial"/>
                          <w:sz w:val="18"/>
                          <w:szCs w:val="18"/>
                          <w:lang w:val="en-US"/>
                        </w:rPr>
                        <w:t>edical Devices</w:t>
                      </w:r>
                    </w:p>
                  </w:tc>
                </w:tr>
                <w:tr w:rsidR="0084295E" w:rsidRPr="00182CC5" w14:paraId="1D87831F" w14:textId="77777777" w:rsidTr="00332EA1">
                  <w:trPr>
                    <w:jc w:val="center"/>
                  </w:trPr>
                  <w:tc>
                    <w:tcPr>
                      <w:tcW w:w="814" w:type="dxa"/>
                      <w:vAlign w:val="center"/>
                    </w:tcPr>
                    <w:p w14:paraId="56D1CCDE" w14:textId="77777777" w:rsidR="0084295E" w:rsidRPr="00182CC5" w:rsidRDefault="0084295E" w:rsidP="004951ED">
                      <w:pPr>
                        <w:pStyle w:val="Piedepgina"/>
                        <w:jc w:val="center"/>
                        <w:rPr>
                          <w:rFonts w:cs="Arial"/>
                          <w:b/>
                          <w:sz w:val="18"/>
                          <w:szCs w:val="18"/>
                          <w:lang w:val="en-US"/>
                        </w:rPr>
                      </w:pPr>
                      <w:r w:rsidRPr="00182CC5">
                        <w:rPr>
                          <w:rFonts w:cs="Arial"/>
                          <w:b/>
                          <w:sz w:val="18"/>
                          <w:szCs w:val="18"/>
                          <w:lang w:val="en-US"/>
                        </w:rPr>
                        <w:t>Class</w:t>
                      </w:r>
                    </w:p>
                  </w:tc>
                  <w:tc>
                    <w:tcPr>
                      <w:tcW w:w="992" w:type="dxa"/>
                      <w:vAlign w:val="center"/>
                    </w:tcPr>
                    <w:p w14:paraId="49AD4893" w14:textId="77777777" w:rsidR="0084295E" w:rsidRPr="00182CC5" w:rsidRDefault="0084295E" w:rsidP="004951ED">
                      <w:pPr>
                        <w:pStyle w:val="Piedepgina"/>
                        <w:jc w:val="center"/>
                        <w:rPr>
                          <w:rFonts w:cs="Arial"/>
                          <w:b/>
                          <w:sz w:val="18"/>
                          <w:szCs w:val="18"/>
                          <w:lang w:val="en-US"/>
                        </w:rPr>
                      </w:pPr>
                      <w:r w:rsidRPr="00182CC5">
                        <w:rPr>
                          <w:rFonts w:cs="Arial"/>
                          <w:b/>
                          <w:sz w:val="18"/>
                          <w:szCs w:val="18"/>
                          <w:lang w:val="en-US"/>
                        </w:rPr>
                        <w:t>Page</w:t>
                      </w:r>
                    </w:p>
                  </w:tc>
                  <w:tc>
                    <w:tcPr>
                      <w:tcW w:w="3544" w:type="dxa"/>
                      <w:vAlign w:val="center"/>
                    </w:tcPr>
                    <w:p w14:paraId="17C606C6" w14:textId="77777777" w:rsidR="0084295E" w:rsidRPr="00182CC5" w:rsidRDefault="0084295E" w:rsidP="004951ED">
                      <w:pPr>
                        <w:pStyle w:val="Piedepgina"/>
                        <w:jc w:val="center"/>
                        <w:rPr>
                          <w:rFonts w:cs="Arial"/>
                          <w:b/>
                          <w:sz w:val="18"/>
                          <w:szCs w:val="18"/>
                          <w:lang w:val="en-US"/>
                        </w:rPr>
                      </w:pPr>
                      <w:r w:rsidRPr="00182CC5">
                        <w:rPr>
                          <w:rFonts w:cs="Arial"/>
                          <w:b/>
                          <w:sz w:val="18"/>
                          <w:szCs w:val="18"/>
                          <w:lang w:val="en-US"/>
                        </w:rPr>
                        <w:t>Approved by:</w:t>
                      </w:r>
                    </w:p>
                  </w:tc>
                  <w:tc>
                    <w:tcPr>
                      <w:tcW w:w="2410" w:type="dxa"/>
                      <w:vAlign w:val="center"/>
                    </w:tcPr>
                    <w:p w14:paraId="22FE8577" w14:textId="77777777" w:rsidR="0084295E" w:rsidRPr="00182CC5" w:rsidRDefault="0084295E" w:rsidP="004951ED">
                      <w:pPr>
                        <w:pStyle w:val="Piedepgina"/>
                        <w:jc w:val="center"/>
                        <w:rPr>
                          <w:rFonts w:cs="Arial"/>
                          <w:b/>
                          <w:sz w:val="18"/>
                          <w:szCs w:val="18"/>
                          <w:lang w:val="en-US"/>
                        </w:rPr>
                      </w:pPr>
                      <w:r w:rsidRPr="00182CC5">
                        <w:rPr>
                          <w:rFonts w:cs="Arial"/>
                          <w:b/>
                          <w:sz w:val="18"/>
                          <w:szCs w:val="18"/>
                          <w:lang w:val="en-US"/>
                        </w:rPr>
                        <w:t>Update:</w:t>
                      </w:r>
                    </w:p>
                  </w:tc>
                  <w:tc>
                    <w:tcPr>
                      <w:tcW w:w="1421" w:type="dxa"/>
                      <w:vAlign w:val="center"/>
                    </w:tcPr>
                    <w:p w14:paraId="1952EE2A" w14:textId="77777777" w:rsidR="0084295E" w:rsidRPr="00182CC5" w:rsidRDefault="0084295E" w:rsidP="004951ED">
                      <w:pPr>
                        <w:pStyle w:val="Piedepgina"/>
                        <w:jc w:val="center"/>
                        <w:rPr>
                          <w:rFonts w:cs="Arial"/>
                          <w:b/>
                          <w:sz w:val="18"/>
                          <w:szCs w:val="18"/>
                          <w:lang w:val="en-US"/>
                        </w:rPr>
                      </w:pPr>
                      <w:r w:rsidRPr="00182CC5">
                        <w:rPr>
                          <w:rFonts w:cs="Arial"/>
                          <w:b/>
                          <w:sz w:val="18"/>
                          <w:szCs w:val="18"/>
                          <w:lang w:val="en-US"/>
                        </w:rPr>
                        <w:t>Version</w:t>
                      </w:r>
                    </w:p>
                  </w:tc>
                </w:tr>
                <w:tr w:rsidR="0084295E" w:rsidRPr="00182CC5" w14:paraId="53B5065A" w14:textId="77777777" w:rsidTr="00332EA1">
                  <w:trPr>
                    <w:trHeight w:val="131"/>
                    <w:jc w:val="center"/>
                  </w:trPr>
                  <w:tc>
                    <w:tcPr>
                      <w:tcW w:w="814" w:type="dxa"/>
                      <w:vAlign w:val="center"/>
                    </w:tcPr>
                    <w:p w14:paraId="72BE0923" w14:textId="77777777" w:rsidR="0084295E" w:rsidRPr="00182CC5" w:rsidRDefault="009B5ACA" w:rsidP="004951ED">
                      <w:pPr>
                        <w:pStyle w:val="Piedepgina"/>
                        <w:jc w:val="center"/>
                        <w:rPr>
                          <w:rFonts w:cs="Arial"/>
                          <w:sz w:val="18"/>
                          <w:szCs w:val="18"/>
                          <w:lang w:val="en-US"/>
                        </w:rPr>
                      </w:pPr>
                      <w:r w:rsidRPr="00182CC5">
                        <w:rPr>
                          <w:rFonts w:cs="Arial"/>
                          <w:sz w:val="18"/>
                          <w:szCs w:val="18"/>
                          <w:lang w:val="en-US"/>
                        </w:rPr>
                        <w:t>E</w:t>
                      </w:r>
                    </w:p>
                  </w:tc>
                  <w:tc>
                    <w:tcPr>
                      <w:tcW w:w="992" w:type="dxa"/>
                      <w:vAlign w:val="center"/>
                    </w:tcPr>
                    <w:sdt>
                      <w:sdtPr>
                        <w:rPr>
                          <w:sz w:val="18"/>
                          <w:szCs w:val="18"/>
                          <w:lang w:val="en-US"/>
                        </w:rPr>
                        <w:id w:val="-1894728352"/>
                        <w:docPartObj>
                          <w:docPartGallery w:val="Page Numbers (Top of Page)"/>
                          <w:docPartUnique/>
                        </w:docPartObj>
                      </w:sdtPr>
                      <w:sdtEndPr/>
                      <w:sdtContent>
                        <w:p w14:paraId="7F716B7D" w14:textId="77777777" w:rsidR="0084295E" w:rsidRPr="00182CC5" w:rsidRDefault="004E3209" w:rsidP="004951ED">
                          <w:pPr>
                            <w:jc w:val="center"/>
                            <w:rPr>
                              <w:sz w:val="18"/>
                              <w:szCs w:val="18"/>
                              <w:lang w:val="en-US"/>
                            </w:rPr>
                          </w:pPr>
                          <w:r w:rsidRPr="00182CC5">
                            <w:rPr>
                              <w:sz w:val="18"/>
                              <w:szCs w:val="18"/>
                              <w:lang w:val="en-US"/>
                            </w:rPr>
                            <w:fldChar w:fldCharType="begin"/>
                          </w:r>
                          <w:r w:rsidR="0084295E" w:rsidRPr="00182CC5">
                            <w:rPr>
                              <w:sz w:val="18"/>
                              <w:szCs w:val="18"/>
                              <w:lang w:val="en-US"/>
                            </w:rPr>
                            <w:instrText xml:space="preserve"> PAGE </w:instrText>
                          </w:r>
                          <w:r w:rsidRPr="00182CC5">
                            <w:rPr>
                              <w:sz w:val="18"/>
                              <w:szCs w:val="18"/>
                              <w:lang w:val="en-US"/>
                            </w:rPr>
                            <w:fldChar w:fldCharType="separate"/>
                          </w:r>
                          <w:r w:rsidR="007B642F">
                            <w:rPr>
                              <w:noProof/>
                              <w:sz w:val="18"/>
                              <w:szCs w:val="18"/>
                              <w:lang w:val="en-US"/>
                            </w:rPr>
                            <w:t>2</w:t>
                          </w:r>
                          <w:r w:rsidRPr="00182CC5">
                            <w:rPr>
                              <w:sz w:val="18"/>
                              <w:szCs w:val="18"/>
                              <w:lang w:val="en-US"/>
                            </w:rPr>
                            <w:fldChar w:fldCharType="end"/>
                          </w:r>
                          <w:r w:rsidR="00E74B4B" w:rsidRPr="00182CC5">
                            <w:rPr>
                              <w:sz w:val="18"/>
                              <w:szCs w:val="18"/>
                              <w:lang w:val="en-US"/>
                            </w:rPr>
                            <w:t xml:space="preserve"> </w:t>
                          </w:r>
                          <w:r w:rsidR="00E347D9" w:rsidRPr="00182CC5">
                            <w:rPr>
                              <w:sz w:val="18"/>
                              <w:szCs w:val="18"/>
                              <w:lang w:val="en-US"/>
                            </w:rPr>
                            <w:t>o</w:t>
                          </w:r>
                          <w:r w:rsidR="00E74B4B" w:rsidRPr="00182CC5">
                            <w:rPr>
                              <w:sz w:val="18"/>
                              <w:szCs w:val="18"/>
                              <w:lang w:val="en-US"/>
                            </w:rPr>
                            <w:t>f</w:t>
                          </w:r>
                          <w:r w:rsidR="0084295E" w:rsidRPr="00182CC5">
                            <w:rPr>
                              <w:sz w:val="18"/>
                              <w:szCs w:val="18"/>
                              <w:lang w:val="en-US"/>
                            </w:rPr>
                            <w:t xml:space="preserve"> </w:t>
                          </w:r>
                          <w:r w:rsidRPr="00182CC5">
                            <w:rPr>
                              <w:sz w:val="18"/>
                              <w:szCs w:val="18"/>
                              <w:lang w:val="en-US"/>
                            </w:rPr>
                            <w:fldChar w:fldCharType="begin"/>
                          </w:r>
                          <w:r w:rsidR="0084295E" w:rsidRPr="00182CC5">
                            <w:rPr>
                              <w:sz w:val="18"/>
                              <w:szCs w:val="18"/>
                              <w:lang w:val="en-US"/>
                            </w:rPr>
                            <w:instrText xml:space="preserve"> NUMPAGES  </w:instrText>
                          </w:r>
                          <w:r w:rsidRPr="00182CC5">
                            <w:rPr>
                              <w:sz w:val="18"/>
                              <w:szCs w:val="18"/>
                              <w:lang w:val="en-US"/>
                            </w:rPr>
                            <w:fldChar w:fldCharType="separate"/>
                          </w:r>
                          <w:r w:rsidR="007B642F">
                            <w:rPr>
                              <w:noProof/>
                              <w:sz w:val="18"/>
                              <w:szCs w:val="18"/>
                              <w:lang w:val="en-US"/>
                            </w:rPr>
                            <w:t>3</w:t>
                          </w:r>
                          <w:r w:rsidRPr="00182CC5">
                            <w:rPr>
                              <w:sz w:val="18"/>
                              <w:szCs w:val="18"/>
                              <w:lang w:val="en-US"/>
                            </w:rPr>
                            <w:fldChar w:fldCharType="end"/>
                          </w:r>
                        </w:p>
                      </w:sdtContent>
                    </w:sdt>
                  </w:tc>
                  <w:tc>
                    <w:tcPr>
                      <w:tcW w:w="3544" w:type="dxa"/>
                      <w:vAlign w:val="center"/>
                    </w:tcPr>
                    <w:p w14:paraId="3D358A47" w14:textId="77777777" w:rsidR="0084295E" w:rsidRPr="00182CC5" w:rsidRDefault="0084295E" w:rsidP="004951ED">
                      <w:pPr>
                        <w:pStyle w:val="Piedepgina"/>
                        <w:jc w:val="center"/>
                        <w:rPr>
                          <w:rFonts w:cs="Arial"/>
                          <w:sz w:val="18"/>
                          <w:szCs w:val="18"/>
                          <w:lang w:val="en-US"/>
                        </w:rPr>
                      </w:pPr>
                      <w:r w:rsidRPr="00182CC5">
                        <w:rPr>
                          <w:rFonts w:cs="Arial"/>
                          <w:sz w:val="18"/>
                          <w:szCs w:val="18"/>
                          <w:lang w:val="en-US"/>
                        </w:rPr>
                        <w:t xml:space="preserve">Technical Director </w:t>
                      </w:r>
                      <w:r w:rsidR="00E347D9" w:rsidRPr="00182CC5">
                        <w:rPr>
                          <w:rFonts w:cs="Arial"/>
                          <w:sz w:val="18"/>
                          <w:szCs w:val="18"/>
                          <w:lang w:val="en-US"/>
                        </w:rPr>
                        <w:t>o</w:t>
                      </w:r>
                      <w:r w:rsidRPr="00182CC5">
                        <w:rPr>
                          <w:rFonts w:cs="Arial"/>
                          <w:sz w:val="18"/>
                          <w:szCs w:val="18"/>
                          <w:lang w:val="en-US"/>
                        </w:rPr>
                        <w:t>f Medical Devices</w:t>
                      </w:r>
                    </w:p>
                  </w:tc>
                  <w:tc>
                    <w:tcPr>
                      <w:tcW w:w="2410" w:type="dxa"/>
                      <w:vAlign w:val="center"/>
                    </w:tcPr>
                    <w:p w14:paraId="4A06A6FA" w14:textId="255B0839" w:rsidR="0084295E" w:rsidRPr="005C0A94" w:rsidRDefault="00652283" w:rsidP="0036579F">
                      <w:pPr>
                        <w:pStyle w:val="Piedepgina"/>
                        <w:jc w:val="center"/>
                        <w:rPr>
                          <w:rFonts w:cs="Arial"/>
                          <w:sz w:val="18"/>
                          <w:szCs w:val="18"/>
                          <w:highlight w:val="yellow"/>
                          <w:lang w:val="en-US"/>
                        </w:rPr>
                      </w:pPr>
                      <w:r w:rsidRPr="00E3254E">
                        <w:rPr>
                          <w:rFonts w:cs="Arial"/>
                          <w:sz w:val="18"/>
                          <w:szCs w:val="18"/>
                          <w:lang w:val="en-US"/>
                        </w:rPr>
                        <w:t>2022-</w:t>
                      </w:r>
                      <w:r w:rsidR="005C0A94" w:rsidRPr="00E3254E">
                        <w:rPr>
                          <w:rFonts w:cs="Arial"/>
                          <w:sz w:val="18"/>
                          <w:szCs w:val="18"/>
                          <w:lang w:val="en-US"/>
                        </w:rPr>
                        <w:t>0</w:t>
                      </w:r>
                      <w:r w:rsidR="00E3254E" w:rsidRPr="00E3254E">
                        <w:rPr>
                          <w:rFonts w:cs="Arial"/>
                          <w:sz w:val="18"/>
                          <w:szCs w:val="18"/>
                          <w:lang w:val="en-US"/>
                        </w:rPr>
                        <w:t>8</w:t>
                      </w:r>
                      <w:r w:rsidR="00E3254E" w:rsidRPr="00D96BA5">
                        <w:rPr>
                          <w:rFonts w:cs="Arial"/>
                          <w:sz w:val="18"/>
                          <w:szCs w:val="18"/>
                          <w:lang w:val="en-US"/>
                        </w:rPr>
                        <w:t>-</w:t>
                      </w:r>
                      <w:r w:rsidR="00D96BA5" w:rsidRPr="00D96BA5">
                        <w:rPr>
                          <w:rFonts w:cs="Arial"/>
                          <w:sz w:val="18"/>
                          <w:szCs w:val="18"/>
                          <w:lang w:val="en-US"/>
                        </w:rPr>
                        <w:t>17</w:t>
                      </w:r>
                    </w:p>
                  </w:tc>
                  <w:tc>
                    <w:tcPr>
                      <w:tcW w:w="1421" w:type="dxa"/>
                      <w:vAlign w:val="center"/>
                    </w:tcPr>
                    <w:p w14:paraId="7C408ED9" w14:textId="0BC5823E" w:rsidR="0084295E" w:rsidRPr="00182CC5" w:rsidRDefault="0084006A" w:rsidP="0084295E">
                      <w:pPr>
                        <w:pStyle w:val="Piedepgina"/>
                        <w:jc w:val="center"/>
                        <w:rPr>
                          <w:rFonts w:cs="Arial"/>
                          <w:sz w:val="18"/>
                          <w:szCs w:val="18"/>
                          <w:lang w:val="en-US"/>
                        </w:rPr>
                      </w:pPr>
                      <w:r w:rsidRPr="00182CC5">
                        <w:rPr>
                          <w:rFonts w:cs="Arial"/>
                          <w:sz w:val="18"/>
                          <w:szCs w:val="18"/>
                          <w:lang w:val="en-US"/>
                        </w:rPr>
                        <w:t>1</w:t>
                      </w:r>
                      <w:r w:rsidR="00652283">
                        <w:rPr>
                          <w:rFonts w:cs="Arial"/>
                          <w:sz w:val="18"/>
                          <w:szCs w:val="18"/>
                          <w:lang w:val="en-US"/>
                        </w:rPr>
                        <w:t>4</w:t>
                      </w:r>
                    </w:p>
                  </w:tc>
                </w:tr>
              </w:tbl>
              <w:p w14:paraId="62C19DB5" w14:textId="77777777" w:rsidR="00474366" w:rsidRPr="00182CC5" w:rsidRDefault="0084295E" w:rsidP="0084295E">
                <w:pPr>
                  <w:jc w:val="left"/>
                  <w:rPr>
                    <w:sz w:val="18"/>
                    <w:szCs w:val="18"/>
                    <w:lang w:val="en-US"/>
                  </w:rPr>
                </w:pPr>
                <w:r w:rsidRPr="00182CC5">
                  <w:rPr>
                    <w:sz w:val="18"/>
                    <w:szCs w:val="18"/>
                    <w:lang w:val="en-US"/>
                  </w:rPr>
                  <w:t>REFERENCE DOCUMENT: DPDDPR-019</w:t>
                </w:r>
              </w:p>
              <w:p w14:paraId="38CC21FD" w14:textId="091A925C" w:rsidR="0084295E" w:rsidRPr="00182CC5" w:rsidRDefault="00474366" w:rsidP="0084295E">
                <w:pPr>
                  <w:jc w:val="left"/>
                  <w:rPr>
                    <w:sz w:val="18"/>
                    <w:szCs w:val="18"/>
                    <w:lang w:val="en-US"/>
                  </w:rPr>
                </w:pPr>
                <w:r w:rsidRPr="00182CC5">
                  <w:rPr>
                    <w:sz w:val="18"/>
                    <w:szCs w:val="18"/>
                    <w:lang w:val="en-US"/>
                  </w:rPr>
                  <w:t xml:space="preserve">UPDATE: </w:t>
                </w:r>
                <w:r w:rsidR="000E430A">
                  <w:rPr>
                    <w:sz w:val="18"/>
                    <w:szCs w:val="18"/>
                    <w:lang w:val="en-US"/>
                  </w:rPr>
                  <w:t>202</w:t>
                </w:r>
                <w:r w:rsidR="00652283">
                  <w:rPr>
                    <w:sz w:val="18"/>
                    <w:szCs w:val="18"/>
                    <w:lang w:val="en-US"/>
                  </w:rPr>
                  <w:t>1-11-12</w:t>
                </w:r>
                <w:r w:rsidR="0084295E" w:rsidRPr="00182CC5">
                  <w:rPr>
                    <w:sz w:val="18"/>
                    <w:szCs w:val="18"/>
                    <w:lang w:val="en-US"/>
                  </w:rPr>
                  <w:br/>
                </w:r>
                <w:r w:rsidR="000E430A">
                  <w:rPr>
                    <w:sz w:val="18"/>
                    <w:szCs w:val="18"/>
                    <w:lang w:val="en-US"/>
                  </w:rPr>
                  <w:t>VERSION: 0</w:t>
                </w:r>
                <w:r w:rsidR="00652283">
                  <w:rPr>
                    <w:sz w:val="18"/>
                    <w:szCs w:val="18"/>
                    <w:lang w:val="en-US"/>
                  </w:rPr>
                  <w:t>2</w:t>
                </w:r>
              </w:p>
            </w:txbxContent>
          </v:textbox>
        </v:shape>
      </w:pict>
    </w:r>
    <w:r w:rsidR="008E1AC1">
      <w:rPr>
        <w:rFonts w:cs="Arial"/>
        <w:b/>
        <w:sz w:val="20"/>
        <w:szCs w:val="20"/>
      </w:rPr>
      <w:t xml:space="preserve"> </w:t>
    </w:r>
  </w:p>
  <w:p w14:paraId="29C5D677" w14:textId="77777777" w:rsidR="008E1AC1" w:rsidRDefault="008E1AC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F3599" w14:textId="77777777" w:rsidR="00B22456" w:rsidRDefault="00B224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1E35A" w14:textId="77777777" w:rsidR="00F52E2D" w:rsidRDefault="00F52E2D">
      <w:r>
        <w:separator/>
      </w:r>
    </w:p>
  </w:footnote>
  <w:footnote w:type="continuationSeparator" w:id="0">
    <w:p w14:paraId="0D5D2D9A" w14:textId="77777777" w:rsidR="00F52E2D" w:rsidRDefault="00F52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0A19" w14:textId="77777777" w:rsidR="00B22456" w:rsidRDefault="00B224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4CBB" w14:textId="5F337DD1" w:rsidR="008E1AC1" w:rsidRDefault="007B642F">
    <w:pPr>
      <w:pStyle w:val="Encabezado"/>
    </w:pPr>
    <w:r>
      <w:rPr>
        <w:noProof/>
        <w:lang w:val="es-CO" w:eastAsia="es-CO"/>
      </w:rPr>
      <w:pict w14:anchorId="378D4169">
        <v:shapetype id="_x0000_t202" coordsize="21600,21600" o:spt="202" path="m,l,21600r21600,l21600,xe">
          <v:stroke joinstyle="miter"/>
          <v:path gradientshapeok="t" o:connecttype="rect"/>
        </v:shapetype>
        <v:shape id="_x0000_s2049" type="#_x0000_t202" style="position:absolute;left:0;text-align:left;margin-left:-49.35pt;margin-top:75.9pt;width:541.55pt;height:46pt;z-index:251663360;mso-position-horizontal-relative:text;mso-position-vertical-relative:text" filled="f" stroked="f">
          <v:textbox style="mso-next-textbox:#_x0000_s2049">
            <w:txbxContent>
              <w:p w14:paraId="1A8A84AE" w14:textId="66D31122" w:rsidR="009C4BEE" w:rsidRPr="00D01B4A" w:rsidRDefault="00701E75" w:rsidP="009C4BEE">
                <w:pPr>
                  <w:jc w:val="center"/>
                  <w:rPr>
                    <w:rFonts w:cs="Arial"/>
                    <w:b/>
                    <w:sz w:val="22"/>
                    <w:szCs w:val="22"/>
                    <w:lang w:val="en-US"/>
                  </w:rPr>
                </w:pPr>
                <w:r w:rsidRPr="00D01B4A">
                  <w:rPr>
                    <w:rFonts w:cs="Arial"/>
                    <w:b/>
                    <w:sz w:val="22"/>
                    <w:szCs w:val="22"/>
                    <w:lang w:val="en-US"/>
                  </w:rPr>
                  <w:t>TECHNICAL DATA SHEET</w:t>
                </w:r>
                <w:r w:rsidRPr="00D01B4A">
                  <w:rPr>
                    <w:rFonts w:cs="Arial"/>
                    <w:b/>
                    <w:sz w:val="22"/>
                    <w:szCs w:val="22"/>
                    <w:lang w:val="en-US"/>
                  </w:rPr>
                  <w:br/>
                </w:r>
                <w:r w:rsidR="0084006A" w:rsidRPr="00D01B4A">
                  <w:rPr>
                    <w:rFonts w:cs="Arial"/>
                    <w:b/>
                    <w:sz w:val="22"/>
                    <w:szCs w:val="22"/>
                    <w:lang w:val="en-US"/>
                  </w:rPr>
                  <w:t>HIGH IMPACT HEAT</w:t>
                </w:r>
                <w:r w:rsidR="002C22F4" w:rsidRPr="00D01B4A">
                  <w:rPr>
                    <w:rFonts w:cs="Arial"/>
                    <w:b/>
                    <w:sz w:val="22"/>
                    <w:szCs w:val="22"/>
                    <w:lang w:val="en-US"/>
                  </w:rPr>
                  <w:t>-CURING</w:t>
                </w:r>
                <w:r w:rsidR="0084006A" w:rsidRPr="00D01B4A">
                  <w:rPr>
                    <w:rFonts w:cs="Arial"/>
                    <w:b/>
                    <w:sz w:val="22"/>
                    <w:szCs w:val="22"/>
                    <w:lang w:val="en-US"/>
                  </w:rPr>
                  <w:t xml:space="preserve"> </w:t>
                </w:r>
                <w:r w:rsidR="00762C4D" w:rsidRPr="00D01B4A">
                  <w:rPr>
                    <w:rFonts w:cs="Arial"/>
                    <w:b/>
                    <w:sz w:val="22"/>
                    <w:szCs w:val="22"/>
                    <w:lang w:val="en-US"/>
                  </w:rPr>
                  <w:t>ACRY</w:t>
                </w:r>
                <w:r w:rsidR="0084006A" w:rsidRPr="00D01B4A">
                  <w:rPr>
                    <w:rFonts w:cs="Arial"/>
                    <w:b/>
                    <w:sz w:val="22"/>
                    <w:szCs w:val="22"/>
                    <w:lang w:val="en-US"/>
                  </w:rPr>
                  <w:t>LIC RESIN</w:t>
                </w:r>
              </w:p>
              <w:p w14:paraId="4F10D908" w14:textId="77777777" w:rsidR="009C4BEE" w:rsidRPr="00D01B4A" w:rsidRDefault="008F739B" w:rsidP="006376CE">
                <w:pPr>
                  <w:jc w:val="center"/>
                  <w:rPr>
                    <w:rFonts w:cs="Arial"/>
                    <w:b/>
                    <w:sz w:val="22"/>
                    <w:szCs w:val="22"/>
                    <w:lang w:val="en-US"/>
                  </w:rPr>
                </w:pPr>
                <w:r w:rsidRPr="00D01B4A">
                  <w:rPr>
                    <w:rFonts w:cs="Arial"/>
                    <w:b/>
                    <w:sz w:val="22"/>
                    <w:szCs w:val="22"/>
                    <w:lang w:val="en-US"/>
                  </w:rPr>
                  <w:t>DPFTPT-011</w:t>
                </w:r>
              </w:p>
            </w:txbxContent>
          </v:textbox>
        </v:shape>
      </w:pict>
    </w:r>
    <w:r w:rsidR="00652283">
      <w:rPr>
        <w:noProof/>
        <w:lang w:val="es-CO" w:eastAsia="es-CO"/>
      </w:rPr>
      <w:drawing>
        <wp:anchor distT="0" distB="0" distL="114300" distR="114300" simplePos="0" relativeHeight="251671552" behindDoc="1" locked="0" layoutInCell="1" allowOverlap="1" wp14:anchorId="6D9DF308" wp14:editId="537140ED">
          <wp:simplePos x="0" y="0"/>
          <wp:positionH relativeFrom="column">
            <wp:posOffset>-737235</wp:posOffset>
          </wp:positionH>
          <wp:positionV relativeFrom="paragraph">
            <wp:posOffset>-12065</wp:posOffset>
          </wp:positionV>
          <wp:extent cx="7106990" cy="9382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6990" cy="9382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1EACC" w14:textId="77777777" w:rsidR="00B22456" w:rsidRDefault="00B224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0575"/>
    <w:multiLevelType w:val="multilevel"/>
    <w:tmpl w:val="4E14CF02"/>
    <w:lvl w:ilvl="0">
      <w:start w:val="6"/>
      <w:numFmt w:val="none"/>
      <w:lvlText w:val="6.2"/>
      <w:lvlJc w:val="left"/>
      <w:pPr>
        <w:ind w:left="360" w:hanging="360"/>
      </w:pPr>
      <w:rPr>
        <w:b/>
      </w:rPr>
    </w:lvl>
    <w:lvl w:ilvl="1">
      <w:start w:val="6"/>
      <w:numFmt w:val="decimal"/>
      <w:lvlText w:val="%2%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D2027"/>
    <w:multiLevelType w:val="hybridMultilevel"/>
    <w:tmpl w:val="51EC4B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B6258"/>
    <w:multiLevelType w:val="hybridMultilevel"/>
    <w:tmpl w:val="23F4C2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5A3319"/>
    <w:multiLevelType w:val="hybridMultilevel"/>
    <w:tmpl w:val="86DE84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D475615"/>
    <w:multiLevelType w:val="hybridMultilevel"/>
    <w:tmpl w:val="F83CD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906D23"/>
    <w:multiLevelType w:val="hybridMultilevel"/>
    <w:tmpl w:val="F7FC3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52392E"/>
    <w:multiLevelType w:val="hybridMultilevel"/>
    <w:tmpl w:val="292E4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8B5200"/>
    <w:multiLevelType w:val="hybridMultilevel"/>
    <w:tmpl w:val="D41E43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4FA6470"/>
    <w:multiLevelType w:val="multilevel"/>
    <w:tmpl w:val="0C0A0025"/>
    <w:lvl w:ilvl="0">
      <w:start w:val="1"/>
      <w:numFmt w:val="decimal"/>
      <w:pStyle w:val="Ttulo1"/>
      <w:lvlText w:val="%1"/>
      <w:lvlJc w:val="left"/>
      <w:pPr>
        <w:ind w:left="1284"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51B25974"/>
    <w:multiLevelType w:val="hybridMultilevel"/>
    <w:tmpl w:val="25044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09B3E21"/>
    <w:multiLevelType w:val="multilevel"/>
    <w:tmpl w:val="A982550C"/>
    <w:lvl w:ilvl="0">
      <w:start w:val="6"/>
      <w:numFmt w:val="none"/>
      <w:lvlText w:val="6.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
  </w:num>
  <w:num w:numId="6">
    <w:abstractNumId w:val="5"/>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noPunctuationKerning/>
  <w:characterSpacingControl w:val="doNotCompress"/>
  <w:hdrShapeDefaults>
    <o:shapedefaults v:ext="edit" spidmax="2053"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ana Carolina Soto Aguilar; Gabriel Jaime Gomez Mejia"/>
    <w:docVar w:name="DATECR" w:val="2022/01/27"/>
    <w:docVar w:name="DATEREV" w:val="2022/08/17"/>
    <w:docVar w:name="DOC" w:val="DPFTPT-011"/>
    <w:docVar w:name="ELABFUNCTION" w:val="JEFE DEPARTAMENTO DISEÑO Y DESARROLLO"/>
    <w:docVar w:name="ELABORATOR" w:val="Elizabeth Rojas Zapata; Julieth Cristina Cano Jaramillo"/>
    <w:docVar w:name="ELABUSERFUNCTION" w:val="Rosaura Carmona - JEFE DEPARTAMENTO DISEÑO Y DESARROLLO"/>
    <w:docVar w:name="IDLOGINCURRENT" w:val="RCarmona"/>
    <w:docVar w:name="NMUSERCURRENT" w:val="Rosaura Carmona"/>
    <w:docVar w:name="NRCOPY" w:val="1"/>
    <w:docVar w:name="REV" w:val="14"/>
    <w:docVar w:name="TITLE" w:val="TECHNICAL DATA SHEET HIGH IMPACT ACRYLIC RESIN"/>
  </w:docVars>
  <w:rsids>
    <w:rsidRoot w:val="00157E68"/>
    <w:rsid w:val="00000B06"/>
    <w:rsid w:val="00002C5B"/>
    <w:rsid w:val="00004875"/>
    <w:rsid w:val="00012A86"/>
    <w:rsid w:val="00015E2D"/>
    <w:rsid w:val="000216BB"/>
    <w:rsid w:val="0002666A"/>
    <w:rsid w:val="0004280B"/>
    <w:rsid w:val="000441CB"/>
    <w:rsid w:val="00045765"/>
    <w:rsid w:val="00046E85"/>
    <w:rsid w:val="00051FFC"/>
    <w:rsid w:val="0005304B"/>
    <w:rsid w:val="00061C2A"/>
    <w:rsid w:val="00063523"/>
    <w:rsid w:val="000658DD"/>
    <w:rsid w:val="00066562"/>
    <w:rsid w:val="00071C9E"/>
    <w:rsid w:val="00077FD2"/>
    <w:rsid w:val="00083E6A"/>
    <w:rsid w:val="00085AF2"/>
    <w:rsid w:val="00095FE9"/>
    <w:rsid w:val="000A3B01"/>
    <w:rsid w:val="000A58F3"/>
    <w:rsid w:val="000B5842"/>
    <w:rsid w:val="000D48FA"/>
    <w:rsid w:val="000E05A3"/>
    <w:rsid w:val="000E430A"/>
    <w:rsid w:val="000F26E1"/>
    <w:rsid w:val="000F2773"/>
    <w:rsid w:val="00110737"/>
    <w:rsid w:val="00111C40"/>
    <w:rsid w:val="00111FCF"/>
    <w:rsid w:val="0011504F"/>
    <w:rsid w:val="00117115"/>
    <w:rsid w:val="00124A97"/>
    <w:rsid w:val="0013128A"/>
    <w:rsid w:val="00136EA5"/>
    <w:rsid w:val="0014379E"/>
    <w:rsid w:val="00144103"/>
    <w:rsid w:val="00146A71"/>
    <w:rsid w:val="00153A0D"/>
    <w:rsid w:val="00157E68"/>
    <w:rsid w:val="00161D72"/>
    <w:rsid w:val="00166DD4"/>
    <w:rsid w:val="00173EA4"/>
    <w:rsid w:val="00175397"/>
    <w:rsid w:val="00180E76"/>
    <w:rsid w:val="0018207E"/>
    <w:rsid w:val="00182CC5"/>
    <w:rsid w:val="00183C82"/>
    <w:rsid w:val="001840C0"/>
    <w:rsid w:val="00185283"/>
    <w:rsid w:val="00187E4E"/>
    <w:rsid w:val="001A3AD1"/>
    <w:rsid w:val="001A50E3"/>
    <w:rsid w:val="001B0059"/>
    <w:rsid w:val="001B082D"/>
    <w:rsid w:val="001B1B0E"/>
    <w:rsid w:val="001B6818"/>
    <w:rsid w:val="001C1145"/>
    <w:rsid w:val="001C2939"/>
    <w:rsid w:val="001C4C32"/>
    <w:rsid w:val="001C5FE1"/>
    <w:rsid w:val="001C6162"/>
    <w:rsid w:val="001C647D"/>
    <w:rsid w:val="001D1320"/>
    <w:rsid w:val="001D42E7"/>
    <w:rsid w:val="001E1834"/>
    <w:rsid w:val="001E7600"/>
    <w:rsid w:val="001E7F84"/>
    <w:rsid w:val="001F0840"/>
    <w:rsid w:val="001F1CE0"/>
    <w:rsid w:val="001F49C8"/>
    <w:rsid w:val="001F7D41"/>
    <w:rsid w:val="00213DC9"/>
    <w:rsid w:val="00221643"/>
    <w:rsid w:val="00242080"/>
    <w:rsid w:val="0024733F"/>
    <w:rsid w:val="0025327A"/>
    <w:rsid w:val="00255E2D"/>
    <w:rsid w:val="00257AFB"/>
    <w:rsid w:val="00273729"/>
    <w:rsid w:val="00274744"/>
    <w:rsid w:val="0027676C"/>
    <w:rsid w:val="00281B65"/>
    <w:rsid w:val="00286432"/>
    <w:rsid w:val="00292B57"/>
    <w:rsid w:val="002A04D9"/>
    <w:rsid w:val="002A1404"/>
    <w:rsid w:val="002A41D7"/>
    <w:rsid w:val="002A7186"/>
    <w:rsid w:val="002B2247"/>
    <w:rsid w:val="002C148F"/>
    <w:rsid w:val="002C22F4"/>
    <w:rsid w:val="002D1547"/>
    <w:rsid w:val="002D26BA"/>
    <w:rsid w:val="002D3F9C"/>
    <w:rsid w:val="002D7941"/>
    <w:rsid w:val="002E07C0"/>
    <w:rsid w:val="002E39C5"/>
    <w:rsid w:val="002E4C2A"/>
    <w:rsid w:val="00301666"/>
    <w:rsid w:val="003041DE"/>
    <w:rsid w:val="003043D0"/>
    <w:rsid w:val="0031713E"/>
    <w:rsid w:val="00317221"/>
    <w:rsid w:val="003173A6"/>
    <w:rsid w:val="00317637"/>
    <w:rsid w:val="00317A94"/>
    <w:rsid w:val="00321B49"/>
    <w:rsid w:val="00326D29"/>
    <w:rsid w:val="00332EA1"/>
    <w:rsid w:val="00337B55"/>
    <w:rsid w:val="00340BBE"/>
    <w:rsid w:val="003411D5"/>
    <w:rsid w:val="00347263"/>
    <w:rsid w:val="003521AB"/>
    <w:rsid w:val="0035477F"/>
    <w:rsid w:val="0036579F"/>
    <w:rsid w:val="003677AA"/>
    <w:rsid w:val="003679A5"/>
    <w:rsid w:val="003709BE"/>
    <w:rsid w:val="00371392"/>
    <w:rsid w:val="00372E09"/>
    <w:rsid w:val="0037634B"/>
    <w:rsid w:val="0037750C"/>
    <w:rsid w:val="00383F37"/>
    <w:rsid w:val="0039019C"/>
    <w:rsid w:val="00395F6C"/>
    <w:rsid w:val="00395FD6"/>
    <w:rsid w:val="00397DBC"/>
    <w:rsid w:val="003A1D93"/>
    <w:rsid w:val="003A46F1"/>
    <w:rsid w:val="003A6DAB"/>
    <w:rsid w:val="003B0791"/>
    <w:rsid w:val="003B36C3"/>
    <w:rsid w:val="003B6353"/>
    <w:rsid w:val="003B77A2"/>
    <w:rsid w:val="003B7931"/>
    <w:rsid w:val="003E06A6"/>
    <w:rsid w:val="003E5B9D"/>
    <w:rsid w:val="003F1DC7"/>
    <w:rsid w:val="003F3A0C"/>
    <w:rsid w:val="003F57C2"/>
    <w:rsid w:val="00407C83"/>
    <w:rsid w:val="00413288"/>
    <w:rsid w:val="00414CA0"/>
    <w:rsid w:val="00416D02"/>
    <w:rsid w:val="00425025"/>
    <w:rsid w:val="00440F24"/>
    <w:rsid w:val="004454C3"/>
    <w:rsid w:val="00456730"/>
    <w:rsid w:val="00457BB5"/>
    <w:rsid w:val="004660DB"/>
    <w:rsid w:val="0046688F"/>
    <w:rsid w:val="00474109"/>
    <w:rsid w:val="00474366"/>
    <w:rsid w:val="00474738"/>
    <w:rsid w:val="00487EC9"/>
    <w:rsid w:val="00494F4A"/>
    <w:rsid w:val="00495859"/>
    <w:rsid w:val="0049716C"/>
    <w:rsid w:val="00497E64"/>
    <w:rsid w:val="004A10B0"/>
    <w:rsid w:val="004A5DE5"/>
    <w:rsid w:val="004B0E04"/>
    <w:rsid w:val="004B2AEF"/>
    <w:rsid w:val="004B324B"/>
    <w:rsid w:val="004B3628"/>
    <w:rsid w:val="004C5DC3"/>
    <w:rsid w:val="004D27A2"/>
    <w:rsid w:val="004D3D8F"/>
    <w:rsid w:val="004D4B67"/>
    <w:rsid w:val="004E3209"/>
    <w:rsid w:val="004E557D"/>
    <w:rsid w:val="004E5DAD"/>
    <w:rsid w:val="004F1B01"/>
    <w:rsid w:val="004F1D6F"/>
    <w:rsid w:val="004F3154"/>
    <w:rsid w:val="00510815"/>
    <w:rsid w:val="0051221B"/>
    <w:rsid w:val="005122E6"/>
    <w:rsid w:val="00514C1A"/>
    <w:rsid w:val="00520A3B"/>
    <w:rsid w:val="00523632"/>
    <w:rsid w:val="00530E65"/>
    <w:rsid w:val="005376A6"/>
    <w:rsid w:val="00547075"/>
    <w:rsid w:val="005522E5"/>
    <w:rsid w:val="005555E1"/>
    <w:rsid w:val="00574B2B"/>
    <w:rsid w:val="00574B5F"/>
    <w:rsid w:val="00582BF0"/>
    <w:rsid w:val="00582F4F"/>
    <w:rsid w:val="00584355"/>
    <w:rsid w:val="0058437E"/>
    <w:rsid w:val="005849A0"/>
    <w:rsid w:val="00587D5E"/>
    <w:rsid w:val="005A2E17"/>
    <w:rsid w:val="005A4791"/>
    <w:rsid w:val="005A721D"/>
    <w:rsid w:val="005B7A6D"/>
    <w:rsid w:val="005C0A94"/>
    <w:rsid w:val="005C15E1"/>
    <w:rsid w:val="005C3152"/>
    <w:rsid w:val="005C33E8"/>
    <w:rsid w:val="005C39B0"/>
    <w:rsid w:val="005C7DC6"/>
    <w:rsid w:val="005D254B"/>
    <w:rsid w:val="005D32ED"/>
    <w:rsid w:val="005D6E1B"/>
    <w:rsid w:val="005E49EE"/>
    <w:rsid w:val="005E6938"/>
    <w:rsid w:val="005F0AC4"/>
    <w:rsid w:val="005F0B6F"/>
    <w:rsid w:val="005F29CD"/>
    <w:rsid w:val="00601CD5"/>
    <w:rsid w:val="0060506D"/>
    <w:rsid w:val="006104B4"/>
    <w:rsid w:val="006114A6"/>
    <w:rsid w:val="006161E6"/>
    <w:rsid w:val="006171F1"/>
    <w:rsid w:val="006238F5"/>
    <w:rsid w:val="00624195"/>
    <w:rsid w:val="00624AB8"/>
    <w:rsid w:val="00624CA2"/>
    <w:rsid w:val="00626EA2"/>
    <w:rsid w:val="00630344"/>
    <w:rsid w:val="006376CE"/>
    <w:rsid w:val="00644C0B"/>
    <w:rsid w:val="00652283"/>
    <w:rsid w:val="006542F9"/>
    <w:rsid w:val="006546A8"/>
    <w:rsid w:val="00656112"/>
    <w:rsid w:val="0066317D"/>
    <w:rsid w:val="00667FC4"/>
    <w:rsid w:val="00671B12"/>
    <w:rsid w:val="00675AA1"/>
    <w:rsid w:val="00677DF5"/>
    <w:rsid w:val="0068283E"/>
    <w:rsid w:val="00686B50"/>
    <w:rsid w:val="00686EFC"/>
    <w:rsid w:val="00690E8D"/>
    <w:rsid w:val="006910FE"/>
    <w:rsid w:val="00691928"/>
    <w:rsid w:val="0069700D"/>
    <w:rsid w:val="00697401"/>
    <w:rsid w:val="006A1365"/>
    <w:rsid w:val="006B430B"/>
    <w:rsid w:val="006B60F7"/>
    <w:rsid w:val="006B6656"/>
    <w:rsid w:val="006C4524"/>
    <w:rsid w:val="006D1B92"/>
    <w:rsid w:val="006E241F"/>
    <w:rsid w:val="006E3886"/>
    <w:rsid w:val="006F0BBF"/>
    <w:rsid w:val="006F4EE3"/>
    <w:rsid w:val="006F6AFF"/>
    <w:rsid w:val="006F7F7D"/>
    <w:rsid w:val="00701E75"/>
    <w:rsid w:val="00701FB8"/>
    <w:rsid w:val="0070541F"/>
    <w:rsid w:val="00710D45"/>
    <w:rsid w:val="007129B1"/>
    <w:rsid w:val="00720440"/>
    <w:rsid w:val="00723320"/>
    <w:rsid w:val="00723359"/>
    <w:rsid w:val="007234B1"/>
    <w:rsid w:val="007330E1"/>
    <w:rsid w:val="007339A8"/>
    <w:rsid w:val="007408A9"/>
    <w:rsid w:val="0074564E"/>
    <w:rsid w:val="0074592B"/>
    <w:rsid w:val="00745DFC"/>
    <w:rsid w:val="007504F3"/>
    <w:rsid w:val="007522B2"/>
    <w:rsid w:val="00754540"/>
    <w:rsid w:val="00755264"/>
    <w:rsid w:val="00762C4D"/>
    <w:rsid w:val="00763CA0"/>
    <w:rsid w:val="007673F6"/>
    <w:rsid w:val="007719C5"/>
    <w:rsid w:val="00782DF4"/>
    <w:rsid w:val="00783315"/>
    <w:rsid w:val="00785DEF"/>
    <w:rsid w:val="00790066"/>
    <w:rsid w:val="007903FA"/>
    <w:rsid w:val="0079495C"/>
    <w:rsid w:val="00794AFB"/>
    <w:rsid w:val="007957C6"/>
    <w:rsid w:val="00797931"/>
    <w:rsid w:val="007A0336"/>
    <w:rsid w:val="007A734D"/>
    <w:rsid w:val="007B123C"/>
    <w:rsid w:val="007B642F"/>
    <w:rsid w:val="007C1E02"/>
    <w:rsid w:val="007C2321"/>
    <w:rsid w:val="007D41AA"/>
    <w:rsid w:val="007D6213"/>
    <w:rsid w:val="007E1F64"/>
    <w:rsid w:val="007E39F8"/>
    <w:rsid w:val="007E43FA"/>
    <w:rsid w:val="007F0EDA"/>
    <w:rsid w:val="007F2FAE"/>
    <w:rsid w:val="007F4370"/>
    <w:rsid w:val="007F55C1"/>
    <w:rsid w:val="007F7317"/>
    <w:rsid w:val="00801DE5"/>
    <w:rsid w:val="00803650"/>
    <w:rsid w:val="0080722B"/>
    <w:rsid w:val="0081226F"/>
    <w:rsid w:val="00814C45"/>
    <w:rsid w:val="00815672"/>
    <w:rsid w:val="00820D6C"/>
    <w:rsid w:val="00822B02"/>
    <w:rsid w:val="00822CED"/>
    <w:rsid w:val="008255D5"/>
    <w:rsid w:val="00827017"/>
    <w:rsid w:val="00831705"/>
    <w:rsid w:val="00833B44"/>
    <w:rsid w:val="008369E7"/>
    <w:rsid w:val="0084006A"/>
    <w:rsid w:val="00841E67"/>
    <w:rsid w:val="0084295E"/>
    <w:rsid w:val="0085100E"/>
    <w:rsid w:val="00852B0D"/>
    <w:rsid w:val="008601FE"/>
    <w:rsid w:val="00860623"/>
    <w:rsid w:val="00861EBC"/>
    <w:rsid w:val="00862E5E"/>
    <w:rsid w:val="008632EA"/>
    <w:rsid w:val="008670C2"/>
    <w:rsid w:val="00872F66"/>
    <w:rsid w:val="008756A4"/>
    <w:rsid w:val="00880C94"/>
    <w:rsid w:val="00891AB6"/>
    <w:rsid w:val="00893202"/>
    <w:rsid w:val="008A3B0F"/>
    <w:rsid w:val="008B08E3"/>
    <w:rsid w:val="008B2104"/>
    <w:rsid w:val="008B451F"/>
    <w:rsid w:val="008B51CA"/>
    <w:rsid w:val="008C0107"/>
    <w:rsid w:val="008C504A"/>
    <w:rsid w:val="008D1904"/>
    <w:rsid w:val="008D5CB4"/>
    <w:rsid w:val="008E10DF"/>
    <w:rsid w:val="008E1AC1"/>
    <w:rsid w:val="008E25F1"/>
    <w:rsid w:val="008E50C2"/>
    <w:rsid w:val="008F1865"/>
    <w:rsid w:val="008F24A7"/>
    <w:rsid w:val="008F3EED"/>
    <w:rsid w:val="008F739B"/>
    <w:rsid w:val="009042B5"/>
    <w:rsid w:val="00905855"/>
    <w:rsid w:val="0090799F"/>
    <w:rsid w:val="009122BE"/>
    <w:rsid w:val="009205C0"/>
    <w:rsid w:val="0092142C"/>
    <w:rsid w:val="00925ADC"/>
    <w:rsid w:val="00926CAF"/>
    <w:rsid w:val="00927CAB"/>
    <w:rsid w:val="0093060B"/>
    <w:rsid w:val="0093258F"/>
    <w:rsid w:val="00937707"/>
    <w:rsid w:val="00940FDE"/>
    <w:rsid w:val="00954556"/>
    <w:rsid w:val="00954FB7"/>
    <w:rsid w:val="00955DA2"/>
    <w:rsid w:val="00955F53"/>
    <w:rsid w:val="00961196"/>
    <w:rsid w:val="00961A6B"/>
    <w:rsid w:val="009622C6"/>
    <w:rsid w:val="009638DD"/>
    <w:rsid w:val="0096507C"/>
    <w:rsid w:val="00967E33"/>
    <w:rsid w:val="009809E7"/>
    <w:rsid w:val="009B0D4A"/>
    <w:rsid w:val="009B2930"/>
    <w:rsid w:val="009B4360"/>
    <w:rsid w:val="009B444A"/>
    <w:rsid w:val="009B5ACA"/>
    <w:rsid w:val="009B5B79"/>
    <w:rsid w:val="009B6058"/>
    <w:rsid w:val="009C05CF"/>
    <w:rsid w:val="009C4BEE"/>
    <w:rsid w:val="009D6DD4"/>
    <w:rsid w:val="009D76D1"/>
    <w:rsid w:val="009E3602"/>
    <w:rsid w:val="009E3E3C"/>
    <w:rsid w:val="009E6BD1"/>
    <w:rsid w:val="009F5C74"/>
    <w:rsid w:val="00A10A06"/>
    <w:rsid w:val="00A1133E"/>
    <w:rsid w:val="00A132BA"/>
    <w:rsid w:val="00A137FC"/>
    <w:rsid w:val="00A15069"/>
    <w:rsid w:val="00A177F1"/>
    <w:rsid w:val="00A27379"/>
    <w:rsid w:val="00A30CC9"/>
    <w:rsid w:val="00A452C2"/>
    <w:rsid w:val="00A46471"/>
    <w:rsid w:val="00A501E0"/>
    <w:rsid w:val="00A547C4"/>
    <w:rsid w:val="00A565DE"/>
    <w:rsid w:val="00A61890"/>
    <w:rsid w:val="00A74C5E"/>
    <w:rsid w:val="00A779FD"/>
    <w:rsid w:val="00A90A65"/>
    <w:rsid w:val="00A925E8"/>
    <w:rsid w:val="00A940F2"/>
    <w:rsid w:val="00A9602D"/>
    <w:rsid w:val="00AA12A0"/>
    <w:rsid w:val="00AB3BAC"/>
    <w:rsid w:val="00AC0B64"/>
    <w:rsid w:val="00AC1432"/>
    <w:rsid w:val="00AC2AF1"/>
    <w:rsid w:val="00AC4153"/>
    <w:rsid w:val="00AD12B5"/>
    <w:rsid w:val="00AD7E68"/>
    <w:rsid w:val="00AE02E9"/>
    <w:rsid w:val="00AE467E"/>
    <w:rsid w:val="00B00619"/>
    <w:rsid w:val="00B017DB"/>
    <w:rsid w:val="00B06CBF"/>
    <w:rsid w:val="00B11501"/>
    <w:rsid w:val="00B16DDD"/>
    <w:rsid w:val="00B17B18"/>
    <w:rsid w:val="00B22456"/>
    <w:rsid w:val="00B40732"/>
    <w:rsid w:val="00B4541A"/>
    <w:rsid w:val="00B5192C"/>
    <w:rsid w:val="00B54C0C"/>
    <w:rsid w:val="00B605DE"/>
    <w:rsid w:val="00B64A10"/>
    <w:rsid w:val="00B74480"/>
    <w:rsid w:val="00B74C72"/>
    <w:rsid w:val="00B75B49"/>
    <w:rsid w:val="00B767C7"/>
    <w:rsid w:val="00B8048A"/>
    <w:rsid w:val="00B8086D"/>
    <w:rsid w:val="00B8142A"/>
    <w:rsid w:val="00B82068"/>
    <w:rsid w:val="00B90F22"/>
    <w:rsid w:val="00BA4B44"/>
    <w:rsid w:val="00BA5001"/>
    <w:rsid w:val="00BA74B0"/>
    <w:rsid w:val="00BA780B"/>
    <w:rsid w:val="00BB3142"/>
    <w:rsid w:val="00BB6E68"/>
    <w:rsid w:val="00BC5B7B"/>
    <w:rsid w:val="00BC6AEB"/>
    <w:rsid w:val="00BC7BE8"/>
    <w:rsid w:val="00BD0B52"/>
    <w:rsid w:val="00BD1442"/>
    <w:rsid w:val="00BE03DE"/>
    <w:rsid w:val="00BE2003"/>
    <w:rsid w:val="00BF2621"/>
    <w:rsid w:val="00BF2F7B"/>
    <w:rsid w:val="00BF320C"/>
    <w:rsid w:val="00BF7628"/>
    <w:rsid w:val="00C04533"/>
    <w:rsid w:val="00C131DD"/>
    <w:rsid w:val="00C16C7D"/>
    <w:rsid w:val="00C24A4F"/>
    <w:rsid w:val="00C25A6C"/>
    <w:rsid w:val="00C26B58"/>
    <w:rsid w:val="00C31932"/>
    <w:rsid w:val="00C3328F"/>
    <w:rsid w:val="00C359E4"/>
    <w:rsid w:val="00C4356F"/>
    <w:rsid w:val="00C63B5F"/>
    <w:rsid w:val="00C64189"/>
    <w:rsid w:val="00C7482E"/>
    <w:rsid w:val="00C74B62"/>
    <w:rsid w:val="00C75830"/>
    <w:rsid w:val="00C82CF6"/>
    <w:rsid w:val="00CA172F"/>
    <w:rsid w:val="00CA6018"/>
    <w:rsid w:val="00CA63D2"/>
    <w:rsid w:val="00CA72CA"/>
    <w:rsid w:val="00CA7650"/>
    <w:rsid w:val="00CB6BAD"/>
    <w:rsid w:val="00CD6B1F"/>
    <w:rsid w:val="00CE3ECA"/>
    <w:rsid w:val="00CE6BAA"/>
    <w:rsid w:val="00CF283A"/>
    <w:rsid w:val="00D01B4A"/>
    <w:rsid w:val="00D108EC"/>
    <w:rsid w:val="00D14A4A"/>
    <w:rsid w:val="00D158D1"/>
    <w:rsid w:val="00D167EA"/>
    <w:rsid w:val="00D35201"/>
    <w:rsid w:val="00D3646F"/>
    <w:rsid w:val="00D36F57"/>
    <w:rsid w:val="00D449F2"/>
    <w:rsid w:val="00D4744A"/>
    <w:rsid w:val="00D51069"/>
    <w:rsid w:val="00D56530"/>
    <w:rsid w:val="00D638FD"/>
    <w:rsid w:val="00D67900"/>
    <w:rsid w:val="00D72377"/>
    <w:rsid w:val="00D80EC1"/>
    <w:rsid w:val="00D8651B"/>
    <w:rsid w:val="00D91050"/>
    <w:rsid w:val="00D912A8"/>
    <w:rsid w:val="00D92F0D"/>
    <w:rsid w:val="00D93C64"/>
    <w:rsid w:val="00D94768"/>
    <w:rsid w:val="00D96BA5"/>
    <w:rsid w:val="00DA4364"/>
    <w:rsid w:val="00DA581D"/>
    <w:rsid w:val="00DA65A4"/>
    <w:rsid w:val="00DA6E37"/>
    <w:rsid w:val="00DB696A"/>
    <w:rsid w:val="00DC2257"/>
    <w:rsid w:val="00DC63DC"/>
    <w:rsid w:val="00DF33D5"/>
    <w:rsid w:val="00DF3A80"/>
    <w:rsid w:val="00DF45DE"/>
    <w:rsid w:val="00E02785"/>
    <w:rsid w:val="00E02911"/>
    <w:rsid w:val="00E12F49"/>
    <w:rsid w:val="00E211B7"/>
    <w:rsid w:val="00E22F2A"/>
    <w:rsid w:val="00E266A8"/>
    <w:rsid w:val="00E3254E"/>
    <w:rsid w:val="00E32AFE"/>
    <w:rsid w:val="00E347D9"/>
    <w:rsid w:val="00E4120F"/>
    <w:rsid w:val="00E440B9"/>
    <w:rsid w:val="00E4552D"/>
    <w:rsid w:val="00E65D26"/>
    <w:rsid w:val="00E74B4B"/>
    <w:rsid w:val="00E825B3"/>
    <w:rsid w:val="00E83C5E"/>
    <w:rsid w:val="00E84193"/>
    <w:rsid w:val="00E84215"/>
    <w:rsid w:val="00E85E3B"/>
    <w:rsid w:val="00E91BE3"/>
    <w:rsid w:val="00E97898"/>
    <w:rsid w:val="00E979EF"/>
    <w:rsid w:val="00EA1F34"/>
    <w:rsid w:val="00EA73AA"/>
    <w:rsid w:val="00EB08FB"/>
    <w:rsid w:val="00EB3902"/>
    <w:rsid w:val="00EB5330"/>
    <w:rsid w:val="00EC1830"/>
    <w:rsid w:val="00EC2323"/>
    <w:rsid w:val="00ED02B5"/>
    <w:rsid w:val="00EE284E"/>
    <w:rsid w:val="00EF1E0D"/>
    <w:rsid w:val="00EF6B7E"/>
    <w:rsid w:val="00F00017"/>
    <w:rsid w:val="00F063FC"/>
    <w:rsid w:val="00F0746A"/>
    <w:rsid w:val="00F13073"/>
    <w:rsid w:val="00F20B1F"/>
    <w:rsid w:val="00F21C45"/>
    <w:rsid w:val="00F26F1B"/>
    <w:rsid w:val="00F434A3"/>
    <w:rsid w:val="00F47D42"/>
    <w:rsid w:val="00F52E2D"/>
    <w:rsid w:val="00F668AD"/>
    <w:rsid w:val="00F73944"/>
    <w:rsid w:val="00F73C48"/>
    <w:rsid w:val="00F74431"/>
    <w:rsid w:val="00F747BC"/>
    <w:rsid w:val="00F80CB4"/>
    <w:rsid w:val="00F81097"/>
    <w:rsid w:val="00F84206"/>
    <w:rsid w:val="00F87B61"/>
    <w:rsid w:val="00F90ED8"/>
    <w:rsid w:val="00F92BBF"/>
    <w:rsid w:val="00F93292"/>
    <w:rsid w:val="00F93CDD"/>
    <w:rsid w:val="00F97023"/>
    <w:rsid w:val="00FA1AAC"/>
    <w:rsid w:val="00FA56BC"/>
    <w:rsid w:val="00FA6282"/>
    <w:rsid w:val="00FB15BB"/>
    <w:rsid w:val="00FB2780"/>
    <w:rsid w:val="00FB2BA9"/>
    <w:rsid w:val="00FB5E99"/>
    <w:rsid w:val="00FC0916"/>
    <w:rsid w:val="00FC0D92"/>
    <w:rsid w:val="00FC6707"/>
    <w:rsid w:val="00FD0B50"/>
    <w:rsid w:val="00FD22D7"/>
    <w:rsid w:val="00FD32BD"/>
    <w:rsid w:val="00FE6C22"/>
    <w:rsid w:val="00FE711C"/>
    <w:rsid w:val="00FF2A0C"/>
    <w:rsid w:val="00FF6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stroke="f">
      <v:fill color="white" on="f"/>
      <v:stroke on="f"/>
    </o:shapedefaults>
    <o:shapelayout v:ext="edit">
      <o:idmap v:ext="edit" data="1"/>
    </o:shapelayout>
  </w:shapeDefaults>
  <w:decimalSymbol w:val=","/>
  <w:listSeparator w:val=","/>
  <w14:docId w14:val="4C2E147A"/>
  <w15:docId w15:val="{D1FCCFC9-EA1A-4905-B165-A4C1ADEC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7FC"/>
    <w:pPr>
      <w:jc w:val="both"/>
    </w:pPr>
    <w:rPr>
      <w:rFonts w:ascii="Arial" w:hAnsi="Arial"/>
      <w:sz w:val="24"/>
      <w:szCs w:val="24"/>
      <w:lang w:val="es-ES" w:eastAsia="es-ES"/>
    </w:rPr>
  </w:style>
  <w:style w:type="paragraph" w:styleId="Ttulo1">
    <w:name w:val="heading 1"/>
    <w:basedOn w:val="Normal"/>
    <w:next w:val="Normal"/>
    <w:link w:val="Ttulo1Car"/>
    <w:qFormat/>
    <w:rsid w:val="00A137FC"/>
    <w:pPr>
      <w:keepNext/>
      <w:numPr>
        <w:numId w:val="1"/>
      </w:numPr>
      <w:ind w:left="680" w:hanging="680"/>
      <w:outlineLvl w:val="0"/>
    </w:pPr>
    <w:rPr>
      <w:rFonts w:cs="Arial"/>
      <w:b/>
      <w:bCs/>
      <w:lang w:val="en-US"/>
    </w:rPr>
  </w:style>
  <w:style w:type="paragraph" w:styleId="Ttulo2">
    <w:name w:val="heading 2"/>
    <w:basedOn w:val="Normal"/>
    <w:next w:val="Normal"/>
    <w:link w:val="Ttulo2Car"/>
    <w:qFormat/>
    <w:rsid w:val="00AA12A0"/>
    <w:pPr>
      <w:keepNext/>
      <w:numPr>
        <w:ilvl w:val="1"/>
        <w:numId w:val="1"/>
      </w:numPr>
      <w:outlineLvl w:val="1"/>
    </w:pPr>
    <w:rPr>
      <w:rFonts w:eastAsia="Arial Unicode MS" w:cs="Arial"/>
      <w:b/>
      <w:bCs/>
      <w:color w:val="000000"/>
      <w:lang w:val="en-US"/>
    </w:rPr>
  </w:style>
  <w:style w:type="paragraph" w:styleId="Ttulo3">
    <w:name w:val="heading 3"/>
    <w:basedOn w:val="Normal"/>
    <w:next w:val="Normal"/>
    <w:link w:val="Ttulo3Car"/>
    <w:qFormat/>
    <w:rsid w:val="003A6DAB"/>
    <w:pPr>
      <w:keepNext/>
      <w:widowControl w:val="0"/>
      <w:numPr>
        <w:ilvl w:val="2"/>
        <w:numId w:val="1"/>
      </w:numPr>
      <w:autoSpaceDE w:val="0"/>
      <w:autoSpaceDN w:val="0"/>
      <w:adjustRightInd w:val="0"/>
      <w:spacing w:before="240" w:after="60"/>
      <w:jc w:val="left"/>
      <w:outlineLvl w:val="2"/>
    </w:pPr>
    <w:rPr>
      <w:rFonts w:cs="Arial"/>
      <w:b/>
      <w:bCs/>
      <w:sz w:val="26"/>
      <w:szCs w:val="26"/>
    </w:rPr>
  </w:style>
  <w:style w:type="paragraph" w:styleId="Ttulo4">
    <w:name w:val="heading 4"/>
    <w:basedOn w:val="Normal"/>
    <w:next w:val="Normal"/>
    <w:link w:val="Ttulo4Car"/>
    <w:uiPriority w:val="9"/>
    <w:qFormat/>
    <w:rsid w:val="00A137FC"/>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A137FC"/>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A137FC"/>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A137FC"/>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qFormat/>
    <w:rsid w:val="00A137FC"/>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qFormat/>
    <w:rsid w:val="00A137FC"/>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AA12A0"/>
    <w:rPr>
      <w:sz w:val="20"/>
      <w:szCs w:val="20"/>
    </w:rPr>
  </w:style>
  <w:style w:type="character" w:styleId="Refdenotaalpie">
    <w:name w:val="footnote reference"/>
    <w:basedOn w:val="Fuentedeprrafopredeter"/>
    <w:semiHidden/>
    <w:rsid w:val="00AA12A0"/>
    <w:rPr>
      <w:vertAlign w:val="superscript"/>
    </w:rPr>
  </w:style>
  <w:style w:type="paragraph" w:customStyle="1" w:styleId="Contenidodelatabla">
    <w:name w:val="Contenido de la tabla"/>
    <w:basedOn w:val="Textoindependiente"/>
    <w:rsid w:val="00AA12A0"/>
    <w:pPr>
      <w:suppressLineNumbers/>
      <w:suppressAutoHyphens/>
      <w:overflowPunct w:val="0"/>
      <w:autoSpaceDE w:val="0"/>
      <w:spacing w:after="120"/>
      <w:jc w:val="left"/>
    </w:pPr>
    <w:rPr>
      <w:color w:val="000000"/>
      <w:sz w:val="20"/>
      <w:lang w:eastAsia="ar-SA"/>
    </w:rPr>
  </w:style>
  <w:style w:type="paragraph" w:styleId="Textoindependiente">
    <w:name w:val="Body Text"/>
    <w:basedOn w:val="Normal"/>
    <w:rsid w:val="00AA12A0"/>
    <w:rPr>
      <w:sz w:val="28"/>
      <w:szCs w:val="20"/>
      <w:lang w:val="es-ES_tradnl"/>
    </w:rPr>
  </w:style>
  <w:style w:type="paragraph" w:styleId="Textoindependiente2">
    <w:name w:val="Body Text 2"/>
    <w:basedOn w:val="Normal"/>
    <w:semiHidden/>
    <w:rsid w:val="00AA12A0"/>
    <w:pPr>
      <w:pBdr>
        <w:left w:val="single" w:sz="4" w:space="2" w:color="auto"/>
        <w:right w:val="single" w:sz="4" w:space="4" w:color="auto"/>
      </w:pBdr>
      <w:suppressAutoHyphens/>
      <w:overflowPunct w:val="0"/>
      <w:spacing w:line="480" w:lineRule="auto"/>
      <w:ind w:right="-81"/>
    </w:pPr>
    <w:rPr>
      <w:rFonts w:cs="Arial"/>
      <w:lang w:val="en-US"/>
    </w:rPr>
  </w:style>
  <w:style w:type="paragraph" w:styleId="Encabezado">
    <w:name w:val="header"/>
    <w:basedOn w:val="Normal"/>
    <w:link w:val="EncabezadoCar"/>
    <w:uiPriority w:val="99"/>
    <w:rsid w:val="00AA12A0"/>
    <w:pPr>
      <w:tabs>
        <w:tab w:val="center" w:pos="4252"/>
        <w:tab w:val="right" w:pos="8504"/>
      </w:tabs>
      <w:suppressAutoHyphens/>
      <w:overflowPunct w:val="0"/>
      <w:autoSpaceDE w:val="0"/>
    </w:pPr>
    <w:rPr>
      <w:color w:val="000000"/>
      <w:sz w:val="20"/>
      <w:szCs w:val="20"/>
      <w:lang w:val="es-ES_tradnl" w:eastAsia="ar-SA"/>
    </w:rPr>
  </w:style>
  <w:style w:type="character" w:styleId="Hipervnculo">
    <w:name w:val="Hyperlink"/>
    <w:basedOn w:val="Fuentedeprrafopredeter"/>
    <w:rsid w:val="00AA12A0"/>
    <w:rPr>
      <w:rFonts w:ascii="Tahoma" w:hAnsi="Tahoma" w:cs="Tahoma" w:hint="default"/>
      <w:strike w:val="0"/>
      <w:dstrike w:val="0"/>
      <w:color w:val="000099"/>
      <w:sz w:val="17"/>
      <w:szCs w:val="17"/>
      <w:u w:val="none"/>
      <w:effect w:val="none"/>
    </w:rPr>
  </w:style>
  <w:style w:type="paragraph" w:styleId="Piedepgina">
    <w:name w:val="footer"/>
    <w:basedOn w:val="Normal"/>
    <w:link w:val="PiedepginaCar"/>
    <w:uiPriority w:val="99"/>
    <w:rsid w:val="00AA12A0"/>
    <w:pPr>
      <w:tabs>
        <w:tab w:val="center" w:pos="4252"/>
        <w:tab w:val="right" w:pos="8504"/>
      </w:tabs>
    </w:pPr>
  </w:style>
  <w:style w:type="paragraph" w:styleId="Textoindependiente3">
    <w:name w:val="Body Text 3"/>
    <w:basedOn w:val="Normal"/>
    <w:semiHidden/>
    <w:rsid w:val="00AA12A0"/>
    <w:pPr>
      <w:jc w:val="center"/>
    </w:pPr>
    <w:rPr>
      <w:rFonts w:cs="Arial"/>
      <w:lang w:val="en-US"/>
    </w:rPr>
  </w:style>
  <w:style w:type="paragraph" w:styleId="NormalWeb">
    <w:name w:val="Normal (Web)"/>
    <w:basedOn w:val="Normal"/>
    <w:uiPriority w:val="99"/>
    <w:semiHidden/>
    <w:rsid w:val="00AA12A0"/>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uiPriority w:val="59"/>
    <w:rsid w:val="007F2F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B017D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7DB"/>
    <w:rPr>
      <w:rFonts w:ascii="Tahoma" w:hAnsi="Tahoma" w:cs="Tahoma"/>
      <w:sz w:val="16"/>
      <w:szCs w:val="16"/>
    </w:rPr>
  </w:style>
  <w:style w:type="paragraph" w:styleId="Prrafodelista">
    <w:name w:val="List Paragraph"/>
    <w:basedOn w:val="Normal"/>
    <w:uiPriority w:val="34"/>
    <w:qFormat/>
    <w:rsid w:val="00A940F2"/>
    <w:pPr>
      <w:ind w:left="708"/>
    </w:pPr>
  </w:style>
  <w:style w:type="character" w:customStyle="1" w:styleId="PiedepginaCar">
    <w:name w:val="Pie de página Car"/>
    <w:basedOn w:val="Fuentedeprrafopredeter"/>
    <w:link w:val="Piedepgina"/>
    <w:uiPriority w:val="99"/>
    <w:rsid w:val="00B8086D"/>
    <w:rPr>
      <w:sz w:val="24"/>
      <w:szCs w:val="24"/>
    </w:rPr>
  </w:style>
  <w:style w:type="character" w:customStyle="1" w:styleId="EncabezadoCar">
    <w:name w:val="Encabezado Car"/>
    <w:basedOn w:val="Fuentedeprrafopredeter"/>
    <w:link w:val="Encabezado"/>
    <w:uiPriority w:val="99"/>
    <w:rsid w:val="00514C1A"/>
    <w:rPr>
      <w:rFonts w:ascii="Arial" w:hAnsi="Arial"/>
      <w:color w:val="000000"/>
      <w:lang w:val="es-ES_tradnl" w:eastAsia="ar-SA"/>
    </w:rPr>
  </w:style>
  <w:style w:type="character" w:customStyle="1" w:styleId="Ttulo3Car">
    <w:name w:val="Título 3 Car"/>
    <w:basedOn w:val="Fuentedeprrafopredeter"/>
    <w:link w:val="Ttulo3"/>
    <w:rsid w:val="003A6DAB"/>
    <w:rPr>
      <w:rFonts w:ascii="Arial" w:hAnsi="Arial" w:cs="Arial"/>
      <w:b/>
      <w:bCs/>
      <w:sz w:val="26"/>
      <w:szCs w:val="26"/>
      <w:lang w:val="es-ES" w:eastAsia="es-ES"/>
    </w:rPr>
  </w:style>
  <w:style w:type="character" w:customStyle="1" w:styleId="Ttulo4Car">
    <w:name w:val="Título 4 Car"/>
    <w:basedOn w:val="Fuentedeprrafopredeter"/>
    <w:link w:val="Ttulo4"/>
    <w:uiPriority w:val="9"/>
    <w:rsid w:val="00A137FC"/>
    <w:rPr>
      <w:rFonts w:ascii="Calibri" w:hAnsi="Calibri"/>
      <w:b/>
      <w:bCs/>
      <w:sz w:val="28"/>
      <w:szCs w:val="28"/>
      <w:lang w:val="es-ES" w:eastAsia="es-ES"/>
    </w:rPr>
  </w:style>
  <w:style w:type="character" w:customStyle="1" w:styleId="Ttulo5Car">
    <w:name w:val="Título 5 Car"/>
    <w:basedOn w:val="Fuentedeprrafopredeter"/>
    <w:link w:val="Ttulo5"/>
    <w:uiPriority w:val="9"/>
    <w:rsid w:val="00A137FC"/>
    <w:rPr>
      <w:rFonts w:ascii="Calibri" w:hAnsi="Calibri"/>
      <w:b/>
      <w:bCs/>
      <w:i/>
      <w:iCs/>
      <w:sz w:val="26"/>
      <w:szCs w:val="26"/>
      <w:lang w:val="es-ES" w:eastAsia="es-ES"/>
    </w:rPr>
  </w:style>
  <w:style w:type="character" w:customStyle="1" w:styleId="Ttulo6Car">
    <w:name w:val="Título 6 Car"/>
    <w:basedOn w:val="Fuentedeprrafopredeter"/>
    <w:link w:val="Ttulo6"/>
    <w:uiPriority w:val="9"/>
    <w:rsid w:val="00A137FC"/>
    <w:rPr>
      <w:rFonts w:ascii="Calibri" w:hAnsi="Calibri"/>
      <w:b/>
      <w:bCs/>
      <w:sz w:val="22"/>
      <w:szCs w:val="22"/>
      <w:lang w:val="es-ES" w:eastAsia="es-ES"/>
    </w:rPr>
  </w:style>
  <w:style w:type="character" w:customStyle="1" w:styleId="Ttulo7Car">
    <w:name w:val="Título 7 Car"/>
    <w:basedOn w:val="Fuentedeprrafopredeter"/>
    <w:link w:val="Ttulo7"/>
    <w:uiPriority w:val="9"/>
    <w:rsid w:val="00A137FC"/>
    <w:rPr>
      <w:rFonts w:ascii="Calibri" w:hAnsi="Calibri"/>
      <w:sz w:val="24"/>
      <w:szCs w:val="24"/>
      <w:lang w:val="es-ES" w:eastAsia="es-ES"/>
    </w:rPr>
  </w:style>
  <w:style w:type="character" w:customStyle="1" w:styleId="Ttulo8Car">
    <w:name w:val="Título 8 Car"/>
    <w:basedOn w:val="Fuentedeprrafopredeter"/>
    <w:link w:val="Ttulo8"/>
    <w:uiPriority w:val="9"/>
    <w:rsid w:val="00A137FC"/>
    <w:rPr>
      <w:rFonts w:ascii="Calibri" w:hAnsi="Calibri"/>
      <w:i/>
      <w:iCs/>
      <w:sz w:val="24"/>
      <w:szCs w:val="24"/>
      <w:lang w:val="es-ES" w:eastAsia="es-ES"/>
    </w:rPr>
  </w:style>
  <w:style w:type="character" w:customStyle="1" w:styleId="Ttulo9Car">
    <w:name w:val="Título 9 Car"/>
    <w:basedOn w:val="Fuentedeprrafopredeter"/>
    <w:link w:val="Ttulo9"/>
    <w:uiPriority w:val="9"/>
    <w:rsid w:val="00A137FC"/>
    <w:rPr>
      <w:rFonts w:ascii="Cambria" w:hAnsi="Cambria"/>
      <w:sz w:val="22"/>
      <w:szCs w:val="22"/>
      <w:lang w:val="es-ES" w:eastAsia="es-ES"/>
    </w:rPr>
  </w:style>
  <w:style w:type="table" w:customStyle="1" w:styleId="Tablaconcuadrcula1">
    <w:name w:val="Tabla con cuadrícula1"/>
    <w:basedOn w:val="Tablanormal"/>
    <w:next w:val="Tablaconcuadrcula"/>
    <w:uiPriority w:val="59"/>
    <w:rsid w:val="009C4BEE"/>
    <w:pPr>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9C4BEE"/>
    <w:pPr>
      <w:jc w:val="both"/>
    </w:pPr>
    <w:rPr>
      <w:rFonts w:asciiTheme="minorHAnsi" w:eastAsiaTheme="minorHAnsi" w:hAnsiTheme="minorHAnsi" w:cstheme="minorBidi"/>
      <w:sz w:val="22"/>
      <w:szCs w:val="22"/>
      <w:lang w:val="es-E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Refdecomentario">
    <w:name w:val="annotation reference"/>
    <w:basedOn w:val="Fuentedeprrafopredeter"/>
    <w:uiPriority w:val="99"/>
    <w:semiHidden/>
    <w:unhideWhenUsed/>
    <w:rsid w:val="00652283"/>
    <w:rPr>
      <w:sz w:val="16"/>
      <w:szCs w:val="16"/>
    </w:rPr>
  </w:style>
  <w:style w:type="paragraph" w:styleId="Textocomentario">
    <w:name w:val="annotation text"/>
    <w:basedOn w:val="Normal"/>
    <w:link w:val="TextocomentarioCar"/>
    <w:uiPriority w:val="99"/>
    <w:semiHidden/>
    <w:unhideWhenUsed/>
    <w:rsid w:val="00652283"/>
    <w:rPr>
      <w:sz w:val="20"/>
      <w:szCs w:val="20"/>
    </w:rPr>
  </w:style>
  <w:style w:type="character" w:customStyle="1" w:styleId="TextocomentarioCar">
    <w:name w:val="Texto comentario Car"/>
    <w:basedOn w:val="Fuentedeprrafopredeter"/>
    <w:link w:val="Textocomentario"/>
    <w:uiPriority w:val="99"/>
    <w:semiHidden/>
    <w:rsid w:val="00652283"/>
    <w:rPr>
      <w:rFonts w:ascii="Arial"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652283"/>
    <w:rPr>
      <w:b/>
      <w:bCs/>
    </w:rPr>
  </w:style>
  <w:style w:type="character" w:customStyle="1" w:styleId="AsuntodelcomentarioCar">
    <w:name w:val="Asunto del comentario Car"/>
    <w:basedOn w:val="TextocomentarioCar"/>
    <w:link w:val="Asuntodelcomentario"/>
    <w:uiPriority w:val="99"/>
    <w:semiHidden/>
    <w:rsid w:val="00652283"/>
    <w:rPr>
      <w:rFonts w:ascii="Arial" w:hAnsi="Arial"/>
      <w:b/>
      <w:bCs/>
      <w:lang w:val="es-ES" w:eastAsia="es-ES"/>
    </w:rPr>
  </w:style>
  <w:style w:type="character" w:customStyle="1" w:styleId="Ttulo1Car">
    <w:name w:val="Título 1 Car"/>
    <w:basedOn w:val="Fuentedeprrafopredeter"/>
    <w:link w:val="Ttulo1"/>
    <w:rsid w:val="00686B50"/>
    <w:rPr>
      <w:rFonts w:ascii="Arial" w:hAnsi="Arial" w:cs="Arial"/>
      <w:b/>
      <w:bCs/>
      <w:sz w:val="24"/>
      <w:szCs w:val="24"/>
      <w:lang w:val="en-US" w:eastAsia="es-ES"/>
    </w:rPr>
  </w:style>
  <w:style w:type="character" w:customStyle="1" w:styleId="Ttulo2Car">
    <w:name w:val="Título 2 Car"/>
    <w:basedOn w:val="Fuentedeprrafopredeter"/>
    <w:link w:val="Ttulo2"/>
    <w:rsid w:val="00686B50"/>
    <w:rPr>
      <w:rFonts w:ascii="Arial" w:eastAsia="Arial Unicode MS" w:hAnsi="Arial" w:cs="Arial"/>
      <w:b/>
      <w:bCs/>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18112">
      <w:bodyDiv w:val="1"/>
      <w:marLeft w:val="0"/>
      <w:marRight w:val="0"/>
      <w:marTop w:val="0"/>
      <w:marBottom w:val="0"/>
      <w:divBdr>
        <w:top w:val="none" w:sz="0" w:space="0" w:color="auto"/>
        <w:left w:val="none" w:sz="0" w:space="0" w:color="auto"/>
        <w:bottom w:val="none" w:sz="0" w:space="0" w:color="auto"/>
        <w:right w:val="none" w:sz="0" w:space="0" w:color="auto"/>
      </w:divBdr>
      <w:divsChild>
        <w:div w:id="711274517">
          <w:marLeft w:val="576"/>
          <w:marRight w:val="0"/>
          <w:marTop w:val="60"/>
          <w:marBottom w:val="0"/>
          <w:divBdr>
            <w:top w:val="none" w:sz="0" w:space="0" w:color="auto"/>
            <w:left w:val="none" w:sz="0" w:space="0" w:color="auto"/>
            <w:bottom w:val="none" w:sz="0" w:space="0" w:color="auto"/>
            <w:right w:val="none" w:sz="0" w:space="0" w:color="auto"/>
          </w:divBdr>
        </w:div>
        <w:div w:id="623925201">
          <w:marLeft w:val="576"/>
          <w:marRight w:val="0"/>
          <w:marTop w:val="60"/>
          <w:marBottom w:val="0"/>
          <w:divBdr>
            <w:top w:val="none" w:sz="0" w:space="0" w:color="auto"/>
            <w:left w:val="none" w:sz="0" w:space="0" w:color="auto"/>
            <w:bottom w:val="none" w:sz="0" w:space="0" w:color="auto"/>
            <w:right w:val="none" w:sz="0" w:space="0" w:color="auto"/>
          </w:divBdr>
        </w:div>
      </w:divsChild>
    </w:div>
    <w:div w:id="183173925">
      <w:bodyDiv w:val="1"/>
      <w:marLeft w:val="0"/>
      <w:marRight w:val="0"/>
      <w:marTop w:val="0"/>
      <w:marBottom w:val="0"/>
      <w:divBdr>
        <w:top w:val="none" w:sz="0" w:space="0" w:color="auto"/>
        <w:left w:val="none" w:sz="0" w:space="0" w:color="auto"/>
        <w:bottom w:val="none" w:sz="0" w:space="0" w:color="auto"/>
        <w:right w:val="none" w:sz="0" w:space="0" w:color="auto"/>
      </w:divBdr>
      <w:divsChild>
        <w:div w:id="1708604149">
          <w:marLeft w:val="576"/>
          <w:marRight w:val="0"/>
          <w:marTop w:val="60"/>
          <w:marBottom w:val="0"/>
          <w:divBdr>
            <w:top w:val="none" w:sz="0" w:space="0" w:color="auto"/>
            <w:left w:val="none" w:sz="0" w:space="0" w:color="auto"/>
            <w:bottom w:val="none" w:sz="0" w:space="0" w:color="auto"/>
            <w:right w:val="none" w:sz="0" w:space="0" w:color="auto"/>
          </w:divBdr>
        </w:div>
        <w:div w:id="1545798493">
          <w:marLeft w:val="576"/>
          <w:marRight w:val="0"/>
          <w:marTop w:val="60"/>
          <w:marBottom w:val="0"/>
          <w:divBdr>
            <w:top w:val="none" w:sz="0" w:space="0" w:color="auto"/>
            <w:left w:val="none" w:sz="0" w:space="0" w:color="auto"/>
            <w:bottom w:val="none" w:sz="0" w:space="0" w:color="auto"/>
            <w:right w:val="none" w:sz="0" w:space="0" w:color="auto"/>
          </w:divBdr>
        </w:div>
        <w:div w:id="42600942">
          <w:marLeft w:val="576"/>
          <w:marRight w:val="0"/>
          <w:marTop w:val="60"/>
          <w:marBottom w:val="0"/>
          <w:divBdr>
            <w:top w:val="none" w:sz="0" w:space="0" w:color="auto"/>
            <w:left w:val="none" w:sz="0" w:space="0" w:color="auto"/>
            <w:bottom w:val="none" w:sz="0" w:space="0" w:color="auto"/>
            <w:right w:val="none" w:sz="0" w:space="0" w:color="auto"/>
          </w:divBdr>
        </w:div>
        <w:div w:id="1991597872">
          <w:marLeft w:val="576"/>
          <w:marRight w:val="0"/>
          <w:marTop w:val="60"/>
          <w:marBottom w:val="0"/>
          <w:divBdr>
            <w:top w:val="none" w:sz="0" w:space="0" w:color="auto"/>
            <w:left w:val="none" w:sz="0" w:space="0" w:color="auto"/>
            <w:bottom w:val="none" w:sz="0" w:space="0" w:color="auto"/>
            <w:right w:val="none" w:sz="0" w:space="0" w:color="auto"/>
          </w:divBdr>
        </w:div>
        <w:div w:id="1708263438">
          <w:marLeft w:val="576"/>
          <w:marRight w:val="0"/>
          <w:marTop w:val="60"/>
          <w:marBottom w:val="0"/>
          <w:divBdr>
            <w:top w:val="none" w:sz="0" w:space="0" w:color="auto"/>
            <w:left w:val="none" w:sz="0" w:space="0" w:color="auto"/>
            <w:bottom w:val="none" w:sz="0" w:space="0" w:color="auto"/>
            <w:right w:val="none" w:sz="0" w:space="0" w:color="auto"/>
          </w:divBdr>
        </w:div>
      </w:divsChild>
    </w:div>
    <w:div w:id="310671643">
      <w:bodyDiv w:val="1"/>
      <w:marLeft w:val="0"/>
      <w:marRight w:val="0"/>
      <w:marTop w:val="0"/>
      <w:marBottom w:val="0"/>
      <w:divBdr>
        <w:top w:val="none" w:sz="0" w:space="0" w:color="auto"/>
        <w:left w:val="none" w:sz="0" w:space="0" w:color="auto"/>
        <w:bottom w:val="none" w:sz="0" w:space="0" w:color="auto"/>
        <w:right w:val="none" w:sz="0" w:space="0" w:color="auto"/>
      </w:divBdr>
    </w:div>
    <w:div w:id="342587076">
      <w:bodyDiv w:val="1"/>
      <w:marLeft w:val="0"/>
      <w:marRight w:val="0"/>
      <w:marTop w:val="0"/>
      <w:marBottom w:val="0"/>
      <w:divBdr>
        <w:top w:val="none" w:sz="0" w:space="0" w:color="auto"/>
        <w:left w:val="none" w:sz="0" w:space="0" w:color="auto"/>
        <w:bottom w:val="none" w:sz="0" w:space="0" w:color="auto"/>
        <w:right w:val="none" w:sz="0" w:space="0" w:color="auto"/>
      </w:divBdr>
    </w:div>
    <w:div w:id="348991897">
      <w:bodyDiv w:val="1"/>
      <w:marLeft w:val="0"/>
      <w:marRight w:val="0"/>
      <w:marTop w:val="0"/>
      <w:marBottom w:val="0"/>
      <w:divBdr>
        <w:top w:val="none" w:sz="0" w:space="0" w:color="auto"/>
        <w:left w:val="none" w:sz="0" w:space="0" w:color="auto"/>
        <w:bottom w:val="none" w:sz="0" w:space="0" w:color="auto"/>
        <w:right w:val="none" w:sz="0" w:space="0" w:color="auto"/>
      </w:divBdr>
    </w:div>
    <w:div w:id="378019119">
      <w:bodyDiv w:val="1"/>
      <w:marLeft w:val="0"/>
      <w:marRight w:val="0"/>
      <w:marTop w:val="0"/>
      <w:marBottom w:val="0"/>
      <w:divBdr>
        <w:top w:val="none" w:sz="0" w:space="0" w:color="auto"/>
        <w:left w:val="none" w:sz="0" w:space="0" w:color="auto"/>
        <w:bottom w:val="none" w:sz="0" w:space="0" w:color="auto"/>
        <w:right w:val="none" w:sz="0" w:space="0" w:color="auto"/>
      </w:divBdr>
      <w:divsChild>
        <w:div w:id="1727488084">
          <w:marLeft w:val="576"/>
          <w:marRight w:val="0"/>
          <w:marTop w:val="60"/>
          <w:marBottom w:val="0"/>
          <w:divBdr>
            <w:top w:val="none" w:sz="0" w:space="0" w:color="auto"/>
            <w:left w:val="none" w:sz="0" w:space="0" w:color="auto"/>
            <w:bottom w:val="none" w:sz="0" w:space="0" w:color="auto"/>
            <w:right w:val="none" w:sz="0" w:space="0" w:color="auto"/>
          </w:divBdr>
        </w:div>
      </w:divsChild>
    </w:div>
    <w:div w:id="425149126">
      <w:bodyDiv w:val="1"/>
      <w:marLeft w:val="0"/>
      <w:marRight w:val="0"/>
      <w:marTop w:val="0"/>
      <w:marBottom w:val="0"/>
      <w:divBdr>
        <w:top w:val="none" w:sz="0" w:space="0" w:color="auto"/>
        <w:left w:val="none" w:sz="0" w:space="0" w:color="auto"/>
        <w:bottom w:val="none" w:sz="0" w:space="0" w:color="auto"/>
        <w:right w:val="none" w:sz="0" w:space="0" w:color="auto"/>
      </w:divBdr>
    </w:div>
    <w:div w:id="445120697">
      <w:bodyDiv w:val="1"/>
      <w:marLeft w:val="0"/>
      <w:marRight w:val="0"/>
      <w:marTop w:val="0"/>
      <w:marBottom w:val="0"/>
      <w:divBdr>
        <w:top w:val="none" w:sz="0" w:space="0" w:color="auto"/>
        <w:left w:val="none" w:sz="0" w:space="0" w:color="auto"/>
        <w:bottom w:val="none" w:sz="0" w:space="0" w:color="auto"/>
        <w:right w:val="none" w:sz="0" w:space="0" w:color="auto"/>
      </w:divBdr>
    </w:div>
    <w:div w:id="484473701">
      <w:bodyDiv w:val="1"/>
      <w:marLeft w:val="0"/>
      <w:marRight w:val="0"/>
      <w:marTop w:val="0"/>
      <w:marBottom w:val="0"/>
      <w:divBdr>
        <w:top w:val="none" w:sz="0" w:space="0" w:color="auto"/>
        <w:left w:val="none" w:sz="0" w:space="0" w:color="auto"/>
        <w:bottom w:val="none" w:sz="0" w:space="0" w:color="auto"/>
        <w:right w:val="none" w:sz="0" w:space="0" w:color="auto"/>
      </w:divBdr>
    </w:div>
    <w:div w:id="566570253">
      <w:bodyDiv w:val="1"/>
      <w:marLeft w:val="0"/>
      <w:marRight w:val="0"/>
      <w:marTop w:val="0"/>
      <w:marBottom w:val="0"/>
      <w:divBdr>
        <w:top w:val="none" w:sz="0" w:space="0" w:color="auto"/>
        <w:left w:val="none" w:sz="0" w:space="0" w:color="auto"/>
        <w:bottom w:val="none" w:sz="0" w:space="0" w:color="auto"/>
        <w:right w:val="none" w:sz="0" w:space="0" w:color="auto"/>
      </w:divBdr>
    </w:div>
    <w:div w:id="704527862">
      <w:bodyDiv w:val="1"/>
      <w:marLeft w:val="0"/>
      <w:marRight w:val="0"/>
      <w:marTop w:val="0"/>
      <w:marBottom w:val="0"/>
      <w:divBdr>
        <w:top w:val="none" w:sz="0" w:space="0" w:color="auto"/>
        <w:left w:val="none" w:sz="0" w:space="0" w:color="auto"/>
        <w:bottom w:val="none" w:sz="0" w:space="0" w:color="auto"/>
        <w:right w:val="none" w:sz="0" w:space="0" w:color="auto"/>
      </w:divBdr>
    </w:div>
    <w:div w:id="820124186">
      <w:bodyDiv w:val="1"/>
      <w:marLeft w:val="0"/>
      <w:marRight w:val="0"/>
      <w:marTop w:val="0"/>
      <w:marBottom w:val="0"/>
      <w:divBdr>
        <w:top w:val="none" w:sz="0" w:space="0" w:color="auto"/>
        <w:left w:val="none" w:sz="0" w:space="0" w:color="auto"/>
        <w:bottom w:val="none" w:sz="0" w:space="0" w:color="auto"/>
        <w:right w:val="none" w:sz="0" w:space="0" w:color="auto"/>
      </w:divBdr>
      <w:divsChild>
        <w:div w:id="178855749">
          <w:marLeft w:val="576"/>
          <w:marRight w:val="0"/>
          <w:marTop w:val="60"/>
          <w:marBottom w:val="0"/>
          <w:divBdr>
            <w:top w:val="none" w:sz="0" w:space="0" w:color="auto"/>
            <w:left w:val="none" w:sz="0" w:space="0" w:color="auto"/>
            <w:bottom w:val="none" w:sz="0" w:space="0" w:color="auto"/>
            <w:right w:val="none" w:sz="0" w:space="0" w:color="auto"/>
          </w:divBdr>
        </w:div>
      </w:divsChild>
    </w:div>
    <w:div w:id="1040206157">
      <w:bodyDiv w:val="1"/>
      <w:marLeft w:val="0"/>
      <w:marRight w:val="0"/>
      <w:marTop w:val="0"/>
      <w:marBottom w:val="0"/>
      <w:divBdr>
        <w:top w:val="none" w:sz="0" w:space="0" w:color="auto"/>
        <w:left w:val="none" w:sz="0" w:space="0" w:color="auto"/>
        <w:bottom w:val="none" w:sz="0" w:space="0" w:color="auto"/>
        <w:right w:val="none" w:sz="0" w:space="0" w:color="auto"/>
      </w:divBdr>
    </w:div>
    <w:div w:id="1162551143">
      <w:bodyDiv w:val="1"/>
      <w:marLeft w:val="0"/>
      <w:marRight w:val="0"/>
      <w:marTop w:val="0"/>
      <w:marBottom w:val="0"/>
      <w:divBdr>
        <w:top w:val="none" w:sz="0" w:space="0" w:color="auto"/>
        <w:left w:val="none" w:sz="0" w:space="0" w:color="auto"/>
        <w:bottom w:val="none" w:sz="0" w:space="0" w:color="auto"/>
        <w:right w:val="none" w:sz="0" w:space="0" w:color="auto"/>
      </w:divBdr>
      <w:divsChild>
        <w:div w:id="1807897288">
          <w:marLeft w:val="576"/>
          <w:marRight w:val="0"/>
          <w:marTop w:val="60"/>
          <w:marBottom w:val="0"/>
          <w:divBdr>
            <w:top w:val="none" w:sz="0" w:space="0" w:color="auto"/>
            <w:left w:val="none" w:sz="0" w:space="0" w:color="auto"/>
            <w:bottom w:val="none" w:sz="0" w:space="0" w:color="auto"/>
            <w:right w:val="none" w:sz="0" w:space="0" w:color="auto"/>
          </w:divBdr>
        </w:div>
        <w:div w:id="509224137">
          <w:marLeft w:val="576"/>
          <w:marRight w:val="0"/>
          <w:marTop w:val="60"/>
          <w:marBottom w:val="0"/>
          <w:divBdr>
            <w:top w:val="none" w:sz="0" w:space="0" w:color="auto"/>
            <w:left w:val="none" w:sz="0" w:space="0" w:color="auto"/>
            <w:bottom w:val="none" w:sz="0" w:space="0" w:color="auto"/>
            <w:right w:val="none" w:sz="0" w:space="0" w:color="auto"/>
          </w:divBdr>
        </w:div>
      </w:divsChild>
    </w:div>
    <w:div w:id="1179079869">
      <w:bodyDiv w:val="1"/>
      <w:marLeft w:val="0"/>
      <w:marRight w:val="0"/>
      <w:marTop w:val="0"/>
      <w:marBottom w:val="0"/>
      <w:divBdr>
        <w:top w:val="none" w:sz="0" w:space="0" w:color="auto"/>
        <w:left w:val="none" w:sz="0" w:space="0" w:color="auto"/>
        <w:bottom w:val="none" w:sz="0" w:space="0" w:color="auto"/>
        <w:right w:val="none" w:sz="0" w:space="0" w:color="auto"/>
      </w:divBdr>
    </w:div>
    <w:div w:id="1236159560">
      <w:bodyDiv w:val="1"/>
      <w:marLeft w:val="0"/>
      <w:marRight w:val="0"/>
      <w:marTop w:val="0"/>
      <w:marBottom w:val="0"/>
      <w:divBdr>
        <w:top w:val="none" w:sz="0" w:space="0" w:color="auto"/>
        <w:left w:val="none" w:sz="0" w:space="0" w:color="auto"/>
        <w:bottom w:val="none" w:sz="0" w:space="0" w:color="auto"/>
        <w:right w:val="none" w:sz="0" w:space="0" w:color="auto"/>
      </w:divBdr>
    </w:div>
    <w:div w:id="1241983919">
      <w:bodyDiv w:val="1"/>
      <w:marLeft w:val="0"/>
      <w:marRight w:val="0"/>
      <w:marTop w:val="0"/>
      <w:marBottom w:val="0"/>
      <w:divBdr>
        <w:top w:val="none" w:sz="0" w:space="0" w:color="auto"/>
        <w:left w:val="none" w:sz="0" w:space="0" w:color="auto"/>
        <w:bottom w:val="none" w:sz="0" w:space="0" w:color="auto"/>
        <w:right w:val="none" w:sz="0" w:space="0" w:color="auto"/>
      </w:divBdr>
      <w:divsChild>
        <w:div w:id="588197918">
          <w:marLeft w:val="720"/>
          <w:marRight w:val="0"/>
          <w:marTop w:val="0"/>
          <w:marBottom w:val="0"/>
          <w:divBdr>
            <w:top w:val="none" w:sz="0" w:space="0" w:color="auto"/>
            <w:left w:val="none" w:sz="0" w:space="0" w:color="auto"/>
            <w:bottom w:val="none" w:sz="0" w:space="0" w:color="auto"/>
            <w:right w:val="none" w:sz="0" w:space="0" w:color="auto"/>
          </w:divBdr>
        </w:div>
        <w:div w:id="1946840711">
          <w:marLeft w:val="720"/>
          <w:marRight w:val="0"/>
          <w:marTop w:val="0"/>
          <w:marBottom w:val="0"/>
          <w:divBdr>
            <w:top w:val="none" w:sz="0" w:space="0" w:color="auto"/>
            <w:left w:val="none" w:sz="0" w:space="0" w:color="auto"/>
            <w:bottom w:val="none" w:sz="0" w:space="0" w:color="auto"/>
            <w:right w:val="none" w:sz="0" w:space="0" w:color="auto"/>
          </w:divBdr>
        </w:div>
        <w:div w:id="1400861199">
          <w:marLeft w:val="720"/>
          <w:marRight w:val="0"/>
          <w:marTop w:val="0"/>
          <w:marBottom w:val="0"/>
          <w:divBdr>
            <w:top w:val="none" w:sz="0" w:space="0" w:color="auto"/>
            <w:left w:val="none" w:sz="0" w:space="0" w:color="auto"/>
            <w:bottom w:val="none" w:sz="0" w:space="0" w:color="auto"/>
            <w:right w:val="none" w:sz="0" w:space="0" w:color="auto"/>
          </w:divBdr>
        </w:div>
        <w:div w:id="1347488701">
          <w:marLeft w:val="720"/>
          <w:marRight w:val="0"/>
          <w:marTop w:val="0"/>
          <w:marBottom w:val="0"/>
          <w:divBdr>
            <w:top w:val="none" w:sz="0" w:space="0" w:color="auto"/>
            <w:left w:val="none" w:sz="0" w:space="0" w:color="auto"/>
            <w:bottom w:val="none" w:sz="0" w:space="0" w:color="auto"/>
            <w:right w:val="none" w:sz="0" w:space="0" w:color="auto"/>
          </w:divBdr>
        </w:div>
      </w:divsChild>
    </w:div>
    <w:div w:id="1249538872">
      <w:bodyDiv w:val="1"/>
      <w:marLeft w:val="0"/>
      <w:marRight w:val="0"/>
      <w:marTop w:val="0"/>
      <w:marBottom w:val="0"/>
      <w:divBdr>
        <w:top w:val="none" w:sz="0" w:space="0" w:color="auto"/>
        <w:left w:val="none" w:sz="0" w:space="0" w:color="auto"/>
        <w:bottom w:val="none" w:sz="0" w:space="0" w:color="auto"/>
        <w:right w:val="none" w:sz="0" w:space="0" w:color="auto"/>
      </w:divBdr>
    </w:div>
    <w:div w:id="1269120130">
      <w:bodyDiv w:val="1"/>
      <w:marLeft w:val="0"/>
      <w:marRight w:val="0"/>
      <w:marTop w:val="0"/>
      <w:marBottom w:val="0"/>
      <w:divBdr>
        <w:top w:val="none" w:sz="0" w:space="0" w:color="auto"/>
        <w:left w:val="none" w:sz="0" w:space="0" w:color="auto"/>
        <w:bottom w:val="none" w:sz="0" w:space="0" w:color="auto"/>
        <w:right w:val="none" w:sz="0" w:space="0" w:color="auto"/>
      </w:divBdr>
    </w:div>
    <w:div w:id="1297950072">
      <w:bodyDiv w:val="1"/>
      <w:marLeft w:val="0"/>
      <w:marRight w:val="0"/>
      <w:marTop w:val="0"/>
      <w:marBottom w:val="0"/>
      <w:divBdr>
        <w:top w:val="none" w:sz="0" w:space="0" w:color="auto"/>
        <w:left w:val="none" w:sz="0" w:space="0" w:color="auto"/>
        <w:bottom w:val="none" w:sz="0" w:space="0" w:color="auto"/>
        <w:right w:val="none" w:sz="0" w:space="0" w:color="auto"/>
      </w:divBdr>
    </w:div>
    <w:div w:id="1345864908">
      <w:bodyDiv w:val="1"/>
      <w:marLeft w:val="0"/>
      <w:marRight w:val="0"/>
      <w:marTop w:val="0"/>
      <w:marBottom w:val="0"/>
      <w:divBdr>
        <w:top w:val="none" w:sz="0" w:space="0" w:color="auto"/>
        <w:left w:val="none" w:sz="0" w:space="0" w:color="auto"/>
        <w:bottom w:val="none" w:sz="0" w:space="0" w:color="auto"/>
        <w:right w:val="none" w:sz="0" w:space="0" w:color="auto"/>
      </w:divBdr>
    </w:div>
    <w:div w:id="1412971903">
      <w:bodyDiv w:val="1"/>
      <w:marLeft w:val="0"/>
      <w:marRight w:val="0"/>
      <w:marTop w:val="0"/>
      <w:marBottom w:val="0"/>
      <w:divBdr>
        <w:top w:val="none" w:sz="0" w:space="0" w:color="auto"/>
        <w:left w:val="none" w:sz="0" w:space="0" w:color="auto"/>
        <w:bottom w:val="none" w:sz="0" w:space="0" w:color="auto"/>
        <w:right w:val="none" w:sz="0" w:space="0" w:color="auto"/>
      </w:divBdr>
    </w:div>
    <w:div w:id="1431200979">
      <w:bodyDiv w:val="1"/>
      <w:marLeft w:val="0"/>
      <w:marRight w:val="0"/>
      <w:marTop w:val="0"/>
      <w:marBottom w:val="0"/>
      <w:divBdr>
        <w:top w:val="none" w:sz="0" w:space="0" w:color="auto"/>
        <w:left w:val="none" w:sz="0" w:space="0" w:color="auto"/>
        <w:bottom w:val="none" w:sz="0" w:space="0" w:color="auto"/>
        <w:right w:val="none" w:sz="0" w:space="0" w:color="auto"/>
      </w:divBdr>
    </w:div>
    <w:div w:id="1447700842">
      <w:bodyDiv w:val="1"/>
      <w:marLeft w:val="0"/>
      <w:marRight w:val="0"/>
      <w:marTop w:val="0"/>
      <w:marBottom w:val="0"/>
      <w:divBdr>
        <w:top w:val="none" w:sz="0" w:space="0" w:color="auto"/>
        <w:left w:val="none" w:sz="0" w:space="0" w:color="auto"/>
        <w:bottom w:val="none" w:sz="0" w:space="0" w:color="auto"/>
        <w:right w:val="none" w:sz="0" w:space="0" w:color="auto"/>
      </w:divBdr>
    </w:div>
    <w:div w:id="1473913154">
      <w:bodyDiv w:val="1"/>
      <w:marLeft w:val="0"/>
      <w:marRight w:val="0"/>
      <w:marTop w:val="0"/>
      <w:marBottom w:val="0"/>
      <w:divBdr>
        <w:top w:val="none" w:sz="0" w:space="0" w:color="auto"/>
        <w:left w:val="none" w:sz="0" w:space="0" w:color="auto"/>
        <w:bottom w:val="none" w:sz="0" w:space="0" w:color="auto"/>
        <w:right w:val="none" w:sz="0" w:space="0" w:color="auto"/>
      </w:divBdr>
    </w:div>
    <w:div w:id="1496069461">
      <w:bodyDiv w:val="1"/>
      <w:marLeft w:val="0"/>
      <w:marRight w:val="0"/>
      <w:marTop w:val="0"/>
      <w:marBottom w:val="0"/>
      <w:divBdr>
        <w:top w:val="none" w:sz="0" w:space="0" w:color="auto"/>
        <w:left w:val="none" w:sz="0" w:space="0" w:color="auto"/>
        <w:bottom w:val="none" w:sz="0" w:space="0" w:color="auto"/>
        <w:right w:val="none" w:sz="0" w:space="0" w:color="auto"/>
      </w:divBdr>
    </w:div>
    <w:div w:id="1647541288">
      <w:bodyDiv w:val="1"/>
      <w:marLeft w:val="0"/>
      <w:marRight w:val="0"/>
      <w:marTop w:val="0"/>
      <w:marBottom w:val="0"/>
      <w:divBdr>
        <w:top w:val="none" w:sz="0" w:space="0" w:color="auto"/>
        <w:left w:val="none" w:sz="0" w:space="0" w:color="auto"/>
        <w:bottom w:val="none" w:sz="0" w:space="0" w:color="auto"/>
        <w:right w:val="none" w:sz="0" w:space="0" w:color="auto"/>
      </w:divBdr>
    </w:div>
    <w:div w:id="1707288963">
      <w:bodyDiv w:val="1"/>
      <w:marLeft w:val="0"/>
      <w:marRight w:val="0"/>
      <w:marTop w:val="0"/>
      <w:marBottom w:val="0"/>
      <w:divBdr>
        <w:top w:val="none" w:sz="0" w:space="0" w:color="auto"/>
        <w:left w:val="none" w:sz="0" w:space="0" w:color="auto"/>
        <w:bottom w:val="none" w:sz="0" w:space="0" w:color="auto"/>
        <w:right w:val="none" w:sz="0" w:space="0" w:color="auto"/>
      </w:divBdr>
    </w:div>
    <w:div w:id="1753115930">
      <w:bodyDiv w:val="1"/>
      <w:marLeft w:val="0"/>
      <w:marRight w:val="0"/>
      <w:marTop w:val="0"/>
      <w:marBottom w:val="0"/>
      <w:divBdr>
        <w:top w:val="none" w:sz="0" w:space="0" w:color="auto"/>
        <w:left w:val="none" w:sz="0" w:space="0" w:color="auto"/>
        <w:bottom w:val="none" w:sz="0" w:space="0" w:color="auto"/>
        <w:right w:val="none" w:sz="0" w:space="0" w:color="auto"/>
      </w:divBdr>
    </w:div>
    <w:div w:id="1767916236">
      <w:bodyDiv w:val="1"/>
      <w:marLeft w:val="0"/>
      <w:marRight w:val="0"/>
      <w:marTop w:val="0"/>
      <w:marBottom w:val="0"/>
      <w:divBdr>
        <w:top w:val="none" w:sz="0" w:space="0" w:color="auto"/>
        <w:left w:val="none" w:sz="0" w:space="0" w:color="auto"/>
        <w:bottom w:val="none" w:sz="0" w:space="0" w:color="auto"/>
        <w:right w:val="none" w:sz="0" w:space="0" w:color="auto"/>
      </w:divBdr>
    </w:div>
    <w:div w:id="1819107547">
      <w:bodyDiv w:val="1"/>
      <w:marLeft w:val="0"/>
      <w:marRight w:val="0"/>
      <w:marTop w:val="0"/>
      <w:marBottom w:val="0"/>
      <w:divBdr>
        <w:top w:val="none" w:sz="0" w:space="0" w:color="auto"/>
        <w:left w:val="none" w:sz="0" w:space="0" w:color="auto"/>
        <w:bottom w:val="none" w:sz="0" w:space="0" w:color="auto"/>
        <w:right w:val="none" w:sz="0" w:space="0" w:color="auto"/>
      </w:divBdr>
    </w:div>
    <w:div w:id="1832285308">
      <w:bodyDiv w:val="1"/>
      <w:marLeft w:val="0"/>
      <w:marRight w:val="0"/>
      <w:marTop w:val="0"/>
      <w:marBottom w:val="0"/>
      <w:divBdr>
        <w:top w:val="none" w:sz="0" w:space="0" w:color="auto"/>
        <w:left w:val="none" w:sz="0" w:space="0" w:color="auto"/>
        <w:bottom w:val="none" w:sz="0" w:space="0" w:color="auto"/>
        <w:right w:val="none" w:sz="0" w:space="0" w:color="auto"/>
      </w:divBdr>
    </w:div>
    <w:div w:id="1864783211">
      <w:bodyDiv w:val="1"/>
      <w:marLeft w:val="0"/>
      <w:marRight w:val="0"/>
      <w:marTop w:val="0"/>
      <w:marBottom w:val="0"/>
      <w:divBdr>
        <w:top w:val="none" w:sz="0" w:space="0" w:color="auto"/>
        <w:left w:val="none" w:sz="0" w:space="0" w:color="auto"/>
        <w:bottom w:val="none" w:sz="0" w:space="0" w:color="auto"/>
        <w:right w:val="none" w:sz="0" w:space="0" w:color="auto"/>
      </w:divBdr>
    </w:div>
    <w:div w:id="1967731252">
      <w:bodyDiv w:val="1"/>
      <w:marLeft w:val="0"/>
      <w:marRight w:val="0"/>
      <w:marTop w:val="0"/>
      <w:marBottom w:val="0"/>
      <w:divBdr>
        <w:top w:val="none" w:sz="0" w:space="0" w:color="auto"/>
        <w:left w:val="none" w:sz="0" w:space="0" w:color="auto"/>
        <w:bottom w:val="none" w:sz="0" w:space="0" w:color="auto"/>
        <w:right w:val="none" w:sz="0" w:space="0" w:color="auto"/>
      </w:divBdr>
    </w:div>
    <w:div w:id="19997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177C841-5D83-4FBE-8FF4-0FE300A9E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C1A691-83C0-4864-9C41-1B0C4E7CE1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EBB11-DA95-4CE3-A3E9-27C31677D9CF}">
  <ds:schemaRefs>
    <ds:schemaRef ds:uri="http://schemas.microsoft.com/sharepoint/v3/contenttype/forms"/>
  </ds:schemaRefs>
</ds:datastoreItem>
</file>

<file path=customXml/itemProps4.xml><?xml version="1.0" encoding="utf-8"?>
<ds:datastoreItem xmlns:ds="http://schemas.openxmlformats.org/officeDocument/2006/customXml" ds:itemID="{177536C1-9F41-4E18-BD04-1F568959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1</vt:lpstr>
    </vt:vector>
  </TitlesOfParts>
  <Company>New Stetic S.A.</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JPOchoa</dc:creator>
  <cp:lastModifiedBy>SESUITE</cp:lastModifiedBy>
  <cp:revision>114</cp:revision>
  <cp:lastPrinted>2009-03-24T13:11:00Z</cp:lastPrinted>
  <dcterms:created xsi:type="dcterms:W3CDTF">2017-12-26T13:31:00Z</dcterms:created>
  <dcterms:modified xsi:type="dcterms:W3CDTF">2025-08-11T16:11:00Z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