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461C89" w:rsidRPr="004E74C5" w:rsidP="00461C89" w14:paraId="467AEED0"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IDENTIFICACIÓN DEL PRODUCTO</w:t>
      </w:r>
    </w:p>
    <w:p w:rsidR="00461C89" w:rsidRPr="004E74C5" w:rsidP="00461C89" w14:paraId="75286B97" w14:textId="77777777">
      <w:pPr>
        <w:rPr>
          <w:rFonts w:ascii="Arial" w:hAnsi="Arial" w:cs="Arial"/>
          <w:sz w:val="20"/>
          <w:szCs w:val="20"/>
          <w:lang w:val="es-ES_tradnl" w:eastAsia="es-ES"/>
        </w:rPr>
      </w:pPr>
    </w:p>
    <w:p w:rsidR="00461C89" w:rsidRPr="004E74C5" w:rsidP="00461C89" w14:paraId="2AB46B61" w14:textId="77777777">
      <w:pPr>
        <w:pStyle w:val="Heading2"/>
        <w:numPr>
          <w:ilvl w:val="1"/>
          <w:numId w:val="26"/>
        </w:numPr>
        <w:spacing w:before="0"/>
        <w:ind w:left="426"/>
        <w:rPr>
          <w:rFonts w:cs="Arial"/>
          <w:sz w:val="20"/>
          <w:szCs w:val="20"/>
          <w:lang w:val="es-ES_tradnl"/>
        </w:rPr>
      </w:pPr>
      <w:r w:rsidRPr="004E74C5">
        <w:rPr>
          <w:rFonts w:cs="Arial"/>
          <w:sz w:val="20"/>
          <w:szCs w:val="20"/>
          <w:lang w:val="es-ES_tradnl"/>
        </w:rPr>
        <w:t>Nombre químico: Polimetilmetacrilato.</w:t>
      </w:r>
    </w:p>
    <w:p w:rsidR="00461C89" w:rsidRPr="004E74C5" w:rsidP="00461C89" w14:paraId="668834E3" w14:textId="77777777">
      <w:pPr>
        <w:pStyle w:val="Heading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Nombre genérico: Polimetilmetacrilato.</w:t>
      </w:r>
    </w:p>
    <w:p w:rsidR="00461C89" w:rsidRPr="004E74C5" w:rsidP="00461C89" w14:paraId="1261E1B4" w14:textId="77777777">
      <w:pPr>
        <w:pStyle w:val="Heading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Sinónimos: PMMA, resina acrílica.</w:t>
      </w:r>
    </w:p>
    <w:p w:rsidR="00461C89" w:rsidRPr="004E74C5" w:rsidP="00461C89" w14:paraId="501C65D2" w14:textId="77777777">
      <w:pPr>
        <w:pStyle w:val="Heading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Uso recomendado y restricciones de uso del producto: es utilizado para la elaboración de prótesis dentales. Debe de ser usado por personal capacitado y solamente para uso odontológico y de laboratorio dental.</w:t>
      </w:r>
    </w:p>
    <w:p w:rsidR="00461C89" w:rsidRPr="004E74C5" w:rsidP="00461C89" w14:paraId="1151D211" w14:textId="13803AF2">
      <w:pPr>
        <w:pStyle w:val="Heading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 xml:space="preserve">Número de emergencia: En caso de emergencia comuníquese con la Coordinación de Seguridad y Salud en el Trabajo al (+57 60 4) 403 87 60, ext. 1304, 1306. </w:t>
      </w:r>
    </w:p>
    <w:p w:rsidR="008270A5" w:rsidRPr="004E74C5" w:rsidP="008270A5" w14:paraId="39621860" w14:textId="77777777">
      <w:pPr>
        <w:rPr>
          <w:rFonts w:ascii="Arial" w:hAnsi="Arial" w:cs="Arial"/>
          <w:sz w:val="20"/>
          <w:szCs w:val="20"/>
          <w:lang w:val="es-ES_tradnl"/>
        </w:rPr>
      </w:pPr>
    </w:p>
    <w:p w:rsidR="008270A5" w:rsidRPr="004E74C5" w:rsidP="008270A5" w14:paraId="034DF924" w14:textId="77777777">
      <w:pPr>
        <w:rPr>
          <w:rFonts w:ascii="Arial" w:hAnsi="Arial" w:cs="Arial"/>
          <w:sz w:val="20"/>
          <w:szCs w:val="20"/>
          <w:lang w:val="es-ES_tradnl"/>
        </w:rPr>
      </w:pPr>
    </w:p>
    <w:p w:rsidR="00461C89" w:rsidRPr="004E74C5" w:rsidP="00461C89" w14:paraId="0AF480E3"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IDENTIFICACIÓN DE PELIGROS</w:t>
      </w:r>
    </w:p>
    <w:p w:rsidR="00461C89" w:rsidRPr="004E74C5" w:rsidP="00461C89" w14:paraId="61014C78" w14:textId="77777777">
      <w:pPr>
        <w:pStyle w:val="Heading1"/>
        <w:suppressAutoHyphens/>
        <w:overflowPunct w:val="0"/>
        <w:autoSpaceDE w:val="0"/>
        <w:ind w:left="360"/>
        <w:textAlignment w:val="baseline"/>
        <w:rPr>
          <w:sz w:val="20"/>
          <w:szCs w:val="20"/>
          <w:lang w:val="es-ES_tradnl"/>
        </w:rPr>
      </w:pPr>
    </w:p>
    <w:p w:rsidR="00461C89" w:rsidRPr="004E74C5" w:rsidP="008270A5" w14:paraId="09DF86CA" w14:textId="1306380E">
      <w:pPr>
        <w:pStyle w:val="Heading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2.1</w:t>
      </w:r>
      <w:r w:rsidRPr="004E74C5">
        <w:rPr>
          <w:rFonts w:cs="Arial"/>
          <w:sz w:val="20"/>
          <w:szCs w:val="20"/>
          <w:lang w:val="es-ES_tradnl"/>
        </w:rPr>
        <w:t xml:space="preserve">  </w:t>
      </w:r>
      <w:r w:rsidRPr="004E74C5">
        <w:rPr>
          <w:rFonts w:cs="Arial"/>
          <w:sz w:val="20"/>
          <w:szCs w:val="20"/>
          <w:lang w:val="es-ES_tradnl"/>
        </w:rPr>
        <w:t>Clasificación GHS:</w:t>
      </w:r>
    </w:p>
    <w:p w:rsidR="00461C89" w:rsidRPr="004E74C5" w:rsidP="00461C89" w14:paraId="5F42BC23" w14:textId="77777777">
      <w:pPr>
        <w:rPr>
          <w:rFonts w:ascii="Arial" w:hAnsi="Arial" w:cs="Arial"/>
          <w:sz w:val="20"/>
          <w:szCs w:val="20"/>
          <w:lang w:val="es-ES_tradnl"/>
        </w:rPr>
      </w:pPr>
    </w:p>
    <w:tbl>
      <w:tblPr>
        <w:tblStyle w:val="TableGrid"/>
        <w:tblW w:w="8849" w:type="dxa"/>
        <w:jc w:val="center"/>
        <w:tblLook w:val="04A0"/>
      </w:tblPr>
      <w:tblGrid>
        <w:gridCol w:w="4117"/>
        <w:gridCol w:w="2308"/>
        <w:gridCol w:w="2424"/>
      </w:tblGrid>
      <w:tr w14:paraId="7ACFF919" w14:textId="77777777" w:rsidTr="00EE0CC9">
        <w:tblPrEx>
          <w:tblW w:w="8849" w:type="dxa"/>
          <w:tblLook w:val="04A0"/>
        </w:tblPrEx>
        <w:tc>
          <w:tcPr>
            <w:tcW w:w="4117" w:type="dxa"/>
            <w:tcBorders>
              <w:top w:val="single" w:sz="4" w:space="0" w:color="auto"/>
              <w:left w:val="single" w:sz="4" w:space="0" w:color="auto"/>
              <w:bottom w:val="single" w:sz="4" w:space="0" w:color="auto"/>
              <w:right w:val="single" w:sz="4" w:space="0" w:color="auto"/>
            </w:tcBorders>
            <w:vAlign w:val="center"/>
            <w:hideMark/>
          </w:tcPr>
          <w:p w:rsidR="00461C89" w:rsidRPr="004E74C5" w14:paraId="1E3872DE" w14:textId="77777777">
            <w:pPr>
              <w:jc w:val="center"/>
              <w:rPr>
                <w:rFonts w:ascii="Arial" w:hAnsi="Arial" w:cs="Arial"/>
                <w:b/>
                <w:sz w:val="20"/>
                <w:szCs w:val="20"/>
                <w:lang w:val="es-ES_tradnl"/>
              </w:rPr>
            </w:pPr>
            <w:r w:rsidRPr="004E74C5">
              <w:rPr>
                <w:rFonts w:ascii="Arial" w:hAnsi="Arial" w:cs="Arial"/>
                <w:b/>
                <w:sz w:val="20"/>
                <w:szCs w:val="20"/>
                <w:lang w:val="es-ES_tradnl"/>
              </w:rPr>
              <w:t>Salud</w:t>
            </w:r>
          </w:p>
        </w:tc>
        <w:tc>
          <w:tcPr>
            <w:tcW w:w="2308" w:type="dxa"/>
            <w:tcBorders>
              <w:top w:val="single" w:sz="4" w:space="0" w:color="auto"/>
              <w:left w:val="single" w:sz="4" w:space="0" w:color="auto"/>
              <w:bottom w:val="single" w:sz="4" w:space="0" w:color="auto"/>
              <w:right w:val="single" w:sz="4" w:space="0" w:color="auto"/>
            </w:tcBorders>
            <w:vAlign w:val="center"/>
            <w:hideMark/>
          </w:tcPr>
          <w:p w:rsidR="00461C89" w:rsidRPr="004E74C5" w14:paraId="769B748E" w14:textId="77777777">
            <w:pPr>
              <w:jc w:val="center"/>
              <w:rPr>
                <w:rFonts w:ascii="Arial" w:hAnsi="Arial" w:cs="Arial"/>
                <w:b/>
                <w:sz w:val="20"/>
                <w:szCs w:val="20"/>
                <w:lang w:val="es-ES_tradnl"/>
              </w:rPr>
            </w:pPr>
            <w:r w:rsidRPr="004E74C5">
              <w:rPr>
                <w:rFonts w:ascii="Arial" w:hAnsi="Arial" w:cs="Arial"/>
                <w:b/>
                <w:sz w:val="20"/>
                <w:szCs w:val="20"/>
                <w:lang w:val="es-ES_tradnl"/>
              </w:rPr>
              <w:t xml:space="preserve">Medio ambiente </w:t>
            </w:r>
          </w:p>
        </w:tc>
        <w:tc>
          <w:tcPr>
            <w:tcW w:w="2424" w:type="dxa"/>
            <w:tcBorders>
              <w:top w:val="single" w:sz="4" w:space="0" w:color="auto"/>
              <w:left w:val="single" w:sz="4" w:space="0" w:color="auto"/>
              <w:bottom w:val="single" w:sz="4" w:space="0" w:color="auto"/>
              <w:right w:val="single" w:sz="4" w:space="0" w:color="auto"/>
            </w:tcBorders>
            <w:vAlign w:val="center"/>
            <w:hideMark/>
          </w:tcPr>
          <w:p w:rsidR="00461C89" w:rsidRPr="004E74C5" w14:paraId="44D3577C" w14:textId="77777777">
            <w:pPr>
              <w:jc w:val="center"/>
              <w:rPr>
                <w:rFonts w:ascii="Arial" w:hAnsi="Arial" w:cs="Arial"/>
                <w:b/>
                <w:sz w:val="20"/>
                <w:szCs w:val="20"/>
                <w:lang w:val="es-ES_tradnl"/>
              </w:rPr>
            </w:pPr>
            <w:r w:rsidRPr="004E74C5">
              <w:rPr>
                <w:rFonts w:ascii="Arial" w:hAnsi="Arial" w:cs="Arial"/>
                <w:b/>
                <w:sz w:val="20"/>
                <w:szCs w:val="20"/>
                <w:lang w:val="es-ES_tradnl"/>
              </w:rPr>
              <w:t>Indicación de peligro</w:t>
            </w:r>
          </w:p>
        </w:tc>
      </w:tr>
      <w:tr w14:paraId="4FA34110" w14:textId="77777777" w:rsidTr="00EE0CC9">
        <w:tblPrEx>
          <w:tblW w:w="8849" w:type="dxa"/>
          <w:tblLook w:val="04A0"/>
        </w:tblPrEx>
        <w:trPr>
          <w:trHeight w:val="545"/>
        </w:trPr>
        <w:tc>
          <w:tcPr>
            <w:tcW w:w="4117" w:type="dxa"/>
            <w:tcBorders>
              <w:top w:val="single" w:sz="4" w:space="0" w:color="auto"/>
              <w:left w:val="single" w:sz="4" w:space="0" w:color="auto"/>
              <w:bottom w:val="single" w:sz="4" w:space="0" w:color="auto"/>
              <w:right w:val="single" w:sz="4" w:space="0" w:color="auto"/>
            </w:tcBorders>
            <w:vAlign w:val="center"/>
          </w:tcPr>
          <w:p w:rsidR="00461C89" w:rsidRPr="004E74C5" w14:paraId="1794381C" w14:textId="77777777">
            <w:pPr>
              <w:jc w:val="center"/>
              <w:rPr>
                <w:rFonts w:ascii="Arial" w:hAnsi="Arial" w:cs="Arial"/>
                <w:sz w:val="20"/>
                <w:szCs w:val="20"/>
                <w:lang w:val="es-ES_tradnl"/>
              </w:rPr>
            </w:pPr>
            <w:r w:rsidRPr="004E74C5">
              <w:rPr>
                <w:rFonts w:ascii="Arial" w:hAnsi="Arial" w:cs="Arial"/>
                <w:sz w:val="20"/>
                <w:szCs w:val="20"/>
                <w:lang w:val="es-ES_tradnl"/>
              </w:rPr>
              <w:t xml:space="preserve">Irritación ocular Categoría 2B  </w:t>
            </w:r>
          </w:p>
          <w:p w:rsidR="00461C89" w:rsidRPr="004E74C5" w14:paraId="2C393FBF" w14:textId="77777777">
            <w:pPr>
              <w:jc w:val="center"/>
              <w:rPr>
                <w:rFonts w:ascii="Arial" w:hAnsi="Arial" w:cs="Arial"/>
                <w:sz w:val="20"/>
                <w:szCs w:val="20"/>
                <w:lang w:val="es-ES_tradnl"/>
              </w:rPr>
            </w:pPr>
          </w:p>
          <w:p w:rsidR="00461C89" w:rsidRPr="004E74C5" w14:paraId="2B4F575B" w14:textId="77777777">
            <w:pPr>
              <w:jc w:val="center"/>
              <w:rPr>
                <w:rFonts w:ascii="Arial" w:hAnsi="Arial" w:cs="Arial"/>
                <w:sz w:val="20"/>
                <w:szCs w:val="20"/>
                <w:lang w:val="es-ES_tradnl"/>
              </w:rPr>
            </w:pPr>
            <w:r w:rsidRPr="004E74C5">
              <w:rPr>
                <w:rFonts w:ascii="Arial" w:hAnsi="Arial" w:cs="Arial"/>
                <w:sz w:val="20"/>
                <w:szCs w:val="20"/>
                <w:lang w:val="es-ES_tradnl"/>
              </w:rPr>
              <w:t xml:space="preserve">Sensibilización respiratoria o cutánea </w:t>
            </w:r>
          </w:p>
          <w:p w:rsidR="00461C89" w:rsidRPr="004E74C5" w14:paraId="1DD71727" w14:textId="77777777">
            <w:pPr>
              <w:jc w:val="center"/>
              <w:rPr>
                <w:rFonts w:ascii="Arial" w:hAnsi="Arial" w:cs="Arial"/>
                <w:sz w:val="20"/>
                <w:szCs w:val="20"/>
                <w:lang w:val="es-ES_tradnl"/>
              </w:rPr>
            </w:pPr>
            <w:r w:rsidRPr="004E74C5">
              <w:rPr>
                <w:rFonts w:ascii="Arial" w:hAnsi="Arial" w:cs="Arial"/>
                <w:sz w:val="20"/>
                <w:szCs w:val="20"/>
                <w:lang w:val="es-ES_tradnl"/>
              </w:rPr>
              <w:t>Categoría 1</w:t>
            </w:r>
          </w:p>
        </w:tc>
        <w:tc>
          <w:tcPr>
            <w:tcW w:w="2308" w:type="dxa"/>
            <w:tcBorders>
              <w:top w:val="single" w:sz="4" w:space="0" w:color="auto"/>
              <w:left w:val="single" w:sz="4" w:space="0" w:color="auto"/>
              <w:bottom w:val="single" w:sz="4" w:space="0" w:color="auto"/>
              <w:right w:val="single" w:sz="4" w:space="0" w:color="auto"/>
            </w:tcBorders>
            <w:vAlign w:val="center"/>
            <w:hideMark/>
          </w:tcPr>
          <w:p w:rsidR="00461C89" w:rsidRPr="004E74C5" w14:paraId="5F9FE585" w14:textId="77777777">
            <w:pPr>
              <w:jc w:val="center"/>
              <w:rPr>
                <w:rFonts w:ascii="Arial" w:hAnsi="Arial" w:cs="Arial"/>
                <w:sz w:val="20"/>
                <w:szCs w:val="20"/>
                <w:lang w:val="es-ES_tradnl"/>
              </w:rPr>
            </w:pPr>
            <w:r w:rsidRPr="004E74C5">
              <w:rPr>
                <w:rFonts w:ascii="Arial" w:hAnsi="Arial" w:cs="Arial"/>
                <w:sz w:val="20"/>
                <w:szCs w:val="20"/>
                <w:lang w:val="es-ES_tradnl"/>
              </w:rPr>
              <w:t>No hay datos establecidos</w:t>
            </w:r>
          </w:p>
        </w:tc>
        <w:tc>
          <w:tcPr>
            <w:tcW w:w="2424" w:type="dxa"/>
            <w:tcBorders>
              <w:top w:val="single" w:sz="4" w:space="0" w:color="auto"/>
              <w:left w:val="single" w:sz="4" w:space="0" w:color="auto"/>
              <w:bottom w:val="single" w:sz="4" w:space="0" w:color="auto"/>
              <w:right w:val="single" w:sz="4" w:space="0" w:color="auto"/>
            </w:tcBorders>
            <w:vAlign w:val="center"/>
            <w:hideMark/>
          </w:tcPr>
          <w:p w:rsidR="00461C89" w:rsidRPr="004E74C5" w14:paraId="1434FB8E" w14:textId="77777777">
            <w:pPr>
              <w:jc w:val="center"/>
              <w:rPr>
                <w:rFonts w:ascii="Arial" w:hAnsi="Arial" w:cs="Arial"/>
                <w:sz w:val="20"/>
                <w:szCs w:val="20"/>
                <w:lang w:val="es-ES_tradnl"/>
              </w:rPr>
            </w:pPr>
            <w:r w:rsidRPr="004E74C5">
              <w:rPr>
                <w:rFonts w:ascii="Arial" w:hAnsi="Arial" w:cs="Arial"/>
                <w:sz w:val="20"/>
                <w:szCs w:val="20"/>
                <w:lang w:val="es-ES_tradnl"/>
              </w:rPr>
              <w:t>No hay datos establecidos</w:t>
            </w:r>
          </w:p>
        </w:tc>
      </w:tr>
    </w:tbl>
    <w:p w:rsidR="00461C89" w:rsidRPr="004E74C5" w:rsidP="00461C89" w14:paraId="4503F1C8" w14:textId="77777777">
      <w:pPr>
        <w:rPr>
          <w:rFonts w:ascii="Arial" w:hAnsi="Arial" w:cs="Arial"/>
          <w:sz w:val="20"/>
          <w:szCs w:val="20"/>
          <w:lang w:val="es-ES_tradnl"/>
        </w:rPr>
      </w:pPr>
    </w:p>
    <w:p w:rsidR="00461C89" w:rsidRPr="004E74C5" w:rsidP="008270A5" w14:paraId="435F5FDF" w14:textId="500ED477">
      <w:pPr>
        <w:pStyle w:val="Heading2"/>
        <w:suppressAutoHyphens/>
        <w:overflowPunct w:val="0"/>
        <w:autoSpaceDE w:val="0"/>
        <w:spacing w:before="0"/>
        <w:ind w:left="-6"/>
        <w:textAlignment w:val="baseline"/>
        <w:rPr>
          <w:rFonts w:cs="Arial"/>
          <w:sz w:val="20"/>
          <w:szCs w:val="20"/>
          <w:lang w:val="es-ES_tradnl"/>
        </w:rPr>
      </w:pPr>
      <w:r w:rsidRPr="004E74C5">
        <w:rPr>
          <w:rFonts w:cs="Arial"/>
          <w:b/>
          <w:sz w:val="20"/>
          <w:szCs w:val="20"/>
          <w:lang w:val="es-ES_tradnl"/>
        </w:rPr>
        <w:t>2.2</w:t>
      </w:r>
      <w:r w:rsidRPr="004E74C5">
        <w:rPr>
          <w:rFonts w:cs="Arial"/>
          <w:sz w:val="20"/>
          <w:szCs w:val="20"/>
          <w:lang w:val="es-ES_tradnl"/>
        </w:rPr>
        <w:t xml:space="preserve">  </w:t>
      </w:r>
      <w:r w:rsidRPr="004E74C5">
        <w:rPr>
          <w:rFonts w:cs="Arial"/>
          <w:sz w:val="20"/>
          <w:szCs w:val="20"/>
          <w:lang w:val="es-ES_tradnl"/>
        </w:rPr>
        <w:t>Etiquetado GHS:</w:t>
      </w:r>
    </w:p>
    <w:p w:rsidR="00461C89" w:rsidRPr="004E74C5" w:rsidP="00461C89" w14:paraId="3CEDBC2A" w14:textId="77777777">
      <w:pPr>
        <w:rPr>
          <w:rFonts w:ascii="Arial" w:hAnsi="Arial" w:cs="Arial"/>
          <w:sz w:val="20"/>
          <w:szCs w:val="20"/>
          <w:lang w:val="es-ES_tradnl"/>
        </w:rPr>
      </w:pPr>
    </w:p>
    <w:tbl>
      <w:tblPr>
        <w:tblStyle w:val="TableGrid"/>
        <w:tblpPr w:leftFromText="141" w:rightFromText="141" w:vertAnchor="text" w:horzAnchor="margin" w:tblpXSpec="center" w:tblpYSpec="top"/>
        <w:tblW w:w="8930" w:type="dxa"/>
        <w:tblLook w:val="04A0"/>
      </w:tblPr>
      <w:tblGrid>
        <w:gridCol w:w="2268"/>
        <w:gridCol w:w="2552"/>
        <w:gridCol w:w="4110"/>
      </w:tblGrid>
      <w:tr w14:paraId="5819F01C" w14:textId="77777777" w:rsidTr="00461C89">
        <w:tblPrEx>
          <w:tblW w:w="8930" w:type="dxa"/>
          <w:tblLook w:val="04A0"/>
        </w:tblPrEx>
        <w:tc>
          <w:tcPr>
            <w:tcW w:w="2268" w:type="dxa"/>
            <w:tcBorders>
              <w:top w:val="single" w:sz="4" w:space="0" w:color="auto"/>
              <w:left w:val="single" w:sz="4" w:space="0" w:color="auto"/>
              <w:bottom w:val="single" w:sz="4" w:space="0" w:color="auto"/>
              <w:right w:val="single" w:sz="4" w:space="0" w:color="auto"/>
            </w:tcBorders>
            <w:vAlign w:val="center"/>
            <w:hideMark/>
          </w:tcPr>
          <w:p w:rsidR="00461C89" w:rsidRPr="004E74C5" w14:paraId="07585C0C" w14:textId="77777777">
            <w:pPr>
              <w:jc w:val="center"/>
              <w:rPr>
                <w:rFonts w:ascii="Arial" w:hAnsi="Arial" w:cs="Arial"/>
                <w:b/>
                <w:sz w:val="20"/>
                <w:szCs w:val="20"/>
                <w:lang w:val="es-ES_tradnl"/>
              </w:rPr>
            </w:pPr>
            <w:r w:rsidRPr="004E74C5">
              <w:rPr>
                <w:rFonts w:ascii="Arial" w:hAnsi="Arial" w:cs="Arial"/>
                <w:b/>
                <w:sz w:val="20"/>
                <w:szCs w:val="20"/>
                <w:lang w:val="es-ES_tradnl"/>
              </w:rPr>
              <w:t>Símbolo</w:t>
            </w:r>
          </w:p>
        </w:tc>
        <w:tc>
          <w:tcPr>
            <w:tcW w:w="2552" w:type="dxa"/>
            <w:tcBorders>
              <w:top w:val="single" w:sz="4" w:space="0" w:color="auto"/>
              <w:left w:val="single" w:sz="4" w:space="0" w:color="auto"/>
              <w:bottom w:val="single" w:sz="4" w:space="0" w:color="auto"/>
              <w:right w:val="single" w:sz="4" w:space="0" w:color="auto"/>
            </w:tcBorders>
            <w:vAlign w:val="center"/>
            <w:hideMark/>
          </w:tcPr>
          <w:p w:rsidR="00461C89" w:rsidRPr="004E74C5" w14:paraId="63CFE218" w14:textId="77777777">
            <w:pPr>
              <w:jc w:val="center"/>
              <w:rPr>
                <w:rFonts w:ascii="Arial" w:hAnsi="Arial" w:cs="Arial"/>
                <w:b/>
                <w:sz w:val="20"/>
                <w:szCs w:val="20"/>
                <w:lang w:val="es-ES_tradnl"/>
              </w:rPr>
            </w:pPr>
            <w:r w:rsidRPr="004E74C5">
              <w:rPr>
                <w:rFonts w:ascii="Arial" w:hAnsi="Arial" w:cs="Arial"/>
                <w:b/>
                <w:sz w:val="20"/>
                <w:szCs w:val="20"/>
                <w:lang w:val="es-ES_tradnl"/>
              </w:rPr>
              <w:t>Palabra de advertencia</w:t>
            </w:r>
          </w:p>
        </w:tc>
        <w:tc>
          <w:tcPr>
            <w:tcW w:w="4110" w:type="dxa"/>
            <w:tcBorders>
              <w:top w:val="single" w:sz="4" w:space="0" w:color="auto"/>
              <w:left w:val="single" w:sz="4" w:space="0" w:color="auto"/>
              <w:bottom w:val="single" w:sz="4" w:space="0" w:color="auto"/>
              <w:right w:val="single" w:sz="4" w:space="0" w:color="auto"/>
            </w:tcBorders>
            <w:vAlign w:val="center"/>
            <w:hideMark/>
          </w:tcPr>
          <w:p w:rsidR="00461C89" w:rsidRPr="004E74C5" w14:paraId="3921933A" w14:textId="77777777">
            <w:pPr>
              <w:jc w:val="center"/>
              <w:rPr>
                <w:rFonts w:ascii="Arial" w:hAnsi="Arial" w:cs="Arial"/>
                <w:b/>
                <w:sz w:val="20"/>
                <w:szCs w:val="20"/>
                <w:lang w:val="es-ES_tradnl"/>
              </w:rPr>
            </w:pPr>
            <w:r w:rsidRPr="004E74C5">
              <w:rPr>
                <w:rFonts w:ascii="Arial" w:hAnsi="Arial" w:cs="Arial"/>
                <w:b/>
                <w:sz w:val="20"/>
                <w:szCs w:val="20"/>
                <w:lang w:val="es-ES_tradnl"/>
              </w:rPr>
              <w:t>Indicación de peligro</w:t>
            </w:r>
          </w:p>
        </w:tc>
      </w:tr>
      <w:tr w14:paraId="68663BEF" w14:textId="77777777" w:rsidTr="00461C89">
        <w:tblPrEx>
          <w:tblW w:w="8930" w:type="dxa"/>
          <w:tblLook w:val="04A0"/>
        </w:tblPrEx>
        <w:trPr>
          <w:trHeight w:val="545"/>
        </w:trPr>
        <w:tc>
          <w:tcPr>
            <w:tcW w:w="2268" w:type="dxa"/>
            <w:tcBorders>
              <w:top w:val="single" w:sz="4" w:space="0" w:color="auto"/>
              <w:left w:val="single" w:sz="4" w:space="0" w:color="auto"/>
              <w:bottom w:val="single" w:sz="4" w:space="0" w:color="auto"/>
              <w:right w:val="single" w:sz="4" w:space="0" w:color="auto"/>
            </w:tcBorders>
            <w:vAlign w:val="center"/>
            <w:hideMark/>
          </w:tcPr>
          <w:p w:rsidR="00461C89" w:rsidRPr="004E74C5" w14:paraId="761D4C6B" w14:textId="36778748">
            <w:pPr>
              <w:jc w:val="center"/>
              <w:rPr>
                <w:rFonts w:ascii="Arial" w:hAnsi="Arial" w:cs="Arial"/>
                <w:sz w:val="20"/>
                <w:szCs w:val="20"/>
                <w:lang w:val="es-ES_tradnl"/>
              </w:rPr>
            </w:pPr>
            <w:r w:rsidRPr="004E74C5">
              <w:rPr>
                <w:rFonts w:ascii="Arial" w:hAnsi="Arial" w:cs="Arial"/>
                <w:noProof/>
                <w:sz w:val="20"/>
                <w:szCs w:val="20"/>
                <w:lang w:eastAsia="es-CO"/>
              </w:rPr>
              <w:drawing>
                <wp:inline distT="0" distB="0" distL="0" distR="0">
                  <wp:extent cx="1276350" cy="542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542925"/>
                          </a:xfrm>
                          <a:prstGeom prst="rect">
                            <a:avLst/>
                          </a:prstGeom>
                          <a:noFill/>
                          <a:ln>
                            <a:noFill/>
                          </a:ln>
                        </pic:spPr>
                      </pic:pic>
                    </a:graphicData>
                  </a:graphic>
                </wp:inline>
              </w:drawing>
            </w:r>
          </w:p>
        </w:tc>
        <w:tc>
          <w:tcPr>
            <w:tcW w:w="2552" w:type="dxa"/>
            <w:tcBorders>
              <w:top w:val="single" w:sz="4" w:space="0" w:color="auto"/>
              <w:left w:val="single" w:sz="4" w:space="0" w:color="auto"/>
              <w:bottom w:val="single" w:sz="4" w:space="0" w:color="auto"/>
              <w:right w:val="single" w:sz="4" w:space="0" w:color="auto"/>
            </w:tcBorders>
            <w:vAlign w:val="center"/>
            <w:hideMark/>
          </w:tcPr>
          <w:p w:rsidR="00461C89" w:rsidRPr="004E74C5" w14:paraId="5D099470" w14:textId="77777777">
            <w:pPr>
              <w:jc w:val="center"/>
              <w:rPr>
                <w:rFonts w:ascii="Arial" w:hAnsi="Arial" w:cs="Arial"/>
                <w:sz w:val="20"/>
                <w:szCs w:val="20"/>
                <w:lang w:val="es-ES_tradnl"/>
              </w:rPr>
            </w:pPr>
            <w:r w:rsidRPr="004E74C5">
              <w:rPr>
                <w:rFonts w:ascii="Arial" w:hAnsi="Arial" w:cs="Arial"/>
                <w:sz w:val="20"/>
                <w:szCs w:val="20"/>
                <w:lang w:val="es-ES_tradnl"/>
              </w:rPr>
              <w:t>Atención</w:t>
            </w:r>
          </w:p>
        </w:tc>
        <w:tc>
          <w:tcPr>
            <w:tcW w:w="4110" w:type="dxa"/>
            <w:tcBorders>
              <w:top w:val="single" w:sz="4" w:space="0" w:color="auto"/>
              <w:left w:val="single" w:sz="4" w:space="0" w:color="auto"/>
              <w:bottom w:val="single" w:sz="4" w:space="0" w:color="auto"/>
              <w:right w:val="single" w:sz="4" w:space="0" w:color="auto"/>
            </w:tcBorders>
            <w:vAlign w:val="center"/>
            <w:hideMark/>
          </w:tcPr>
          <w:p w:rsidR="00461C89" w:rsidRPr="004E74C5" w14:paraId="5390785C" w14:textId="77777777">
            <w:pPr>
              <w:jc w:val="center"/>
              <w:rPr>
                <w:rFonts w:ascii="Arial" w:hAnsi="Arial" w:cs="Arial"/>
                <w:sz w:val="20"/>
                <w:szCs w:val="20"/>
                <w:lang w:val="es-ES_tradnl"/>
              </w:rPr>
            </w:pPr>
            <w:r w:rsidRPr="004E74C5">
              <w:rPr>
                <w:rFonts w:ascii="Arial" w:hAnsi="Arial" w:cs="Arial"/>
                <w:sz w:val="20"/>
                <w:szCs w:val="20"/>
                <w:lang w:val="es-ES_tradnl"/>
              </w:rPr>
              <w:t>Causa irritación ocular</w:t>
            </w:r>
          </w:p>
        </w:tc>
      </w:tr>
      <w:tr w14:paraId="0B2A37B9" w14:textId="77777777" w:rsidTr="00461C89">
        <w:tblPrEx>
          <w:tblW w:w="8930" w:type="dxa"/>
          <w:tblLook w:val="04A0"/>
        </w:tblPrEx>
        <w:trPr>
          <w:trHeight w:val="77"/>
        </w:trPr>
        <w:tc>
          <w:tcPr>
            <w:tcW w:w="2268" w:type="dxa"/>
            <w:tcBorders>
              <w:top w:val="single" w:sz="4" w:space="0" w:color="auto"/>
              <w:left w:val="single" w:sz="4" w:space="0" w:color="auto"/>
              <w:bottom w:val="single" w:sz="4" w:space="0" w:color="auto"/>
              <w:right w:val="single" w:sz="4" w:space="0" w:color="auto"/>
            </w:tcBorders>
            <w:vAlign w:val="center"/>
            <w:hideMark/>
          </w:tcPr>
          <w:p w:rsidR="00461C89" w:rsidRPr="004E74C5" w14:paraId="351629D9" w14:textId="24900A00">
            <w:pPr>
              <w:jc w:val="center"/>
              <w:rPr>
                <w:rFonts w:ascii="Arial" w:hAnsi="Arial" w:cs="Arial"/>
                <w:sz w:val="20"/>
                <w:szCs w:val="20"/>
                <w:lang w:val="es-ES_tradnl"/>
              </w:rPr>
            </w:pPr>
            <w:r w:rsidRPr="004E74C5">
              <w:rPr>
                <w:rFonts w:ascii="Arial" w:hAnsi="Arial" w:cs="Arial"/>
                <w:noProof/>
                <w:sz w:val="20"/>
                <w:szCs w:val="20"/>
                <w:lang w:eastAsia="es-CO"/>
              </w:rPr>
              <w:drawing>
                <wp:inline distT="0" distB="0" distL="0" distR="0">
                  <wp:extent cx="342900" cy="457200"/>
                  <wp:effectExtent l="0" t="0" r="0" b="0"/>
                  <wp:docPr id="1" name="Imagen 1"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HealthHazar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457200"/>
                          </a:xfrm>
                          <a:prstGeom prst="rect">
                            <a:avLst/>
                          </a:prstGeom>
                          <a:noFill/>
                          <a:ln>
                            <a:noFill/>
                          </a:ln>
                        </pic:spPr>
                      </pic:pic>
                    </a:graphicData>
                  </a:graphic>
                </wp:inline>
              </w:drawing>
            </w:r>
          </w:p>
        </w:tc>
        <w:tc>
          <w:tcPr>
            <w:tcW w:w="2552" w:type="dxa"/>
            <w:tcBorders>
              <w:top w:val="single" w:sz="4" w:space="0" w:color="auto"/>
              <w:left w:val="single" w:sz="4" w:space="0" w:color="auto"/>
              <w:bottom w:val="single" w:sz="4" w:space="0" w:color="auto"/>
              <w:right w:val="single" w:sz="4" w:space="0" w:color="auto"/>
            </w:tcBorders>
            <w:vAlign w:val="center"/>
            <w:hideMark/>
          </w:tcPr>
          <w:p w:rsidR="00461C89" w:rsidRPr="004E74C5" w14:paraId="2E50447F" w14:textId="77777777">
            <w:pPr>
              <w:jc w:val="center"/>
              <w:rPr>
                <w:rFonts w:ascii="Arial" w:hAnsi="Arial" w:cs="Arial"/>
                <w:sz w:val="20"/>
                <w:szCs w:val="20"/>
                <w:lang w:val="es-ES_tradnl"/>
              </w:rPr>
            </w:pPr>
            <w:r w:rsidRPr="004E74C5">
              <w:rPr>
                <w:rFonts w:ascii="Arial" w:hAnsi="Arial" w:cs="Arial"/>
                <w:sz w:val="20"/>
                <w:szCs w:val="20"/>
                <w:lang w:val="es-ES_tradnl"/>
              </w:rPr>
              <w:t>Peligro</w:t>
            </w:r>
          </w:p>
        </w:tc>
        <w:tc>
          <w:tcPr>
            <w:tcW w:w="4110" w:type="dxa"/>
            <w:tcBorders>
              <w:top w:val="single" w:sz="4" w:space="0" w:color="auto"/>
              <w:left w:val="single" w:sz="4" w:space="0" w:color="auto"/>
              <w:bottom w:val="single" w:sz="4" w:space="0" w:color="auto"/>
              <w:right w:val="single" w:sz="4" w:space="0" w:color="auto"/>
            </w:tcBorders>
            <w:vAlign w:val="center"/>
            <w:hideMark/>
          </w:tcPr>
          <w:p w:rsidR="00461C89" w:rsidRPr="004E74C5" w14:paraId="58608DBC" w14:textId="77777777">
            <w:pPr>
              <w:rPr>
                <w:rFonts w:ascii="Arial" w:hAnsi="Arial" w:cs="Arial"/>
                <w:sz w:val="20"/>
                <w:szCs w:val="20"/>
                <w:lang w:val="es-ES_tradnl"/>
              </w:rPr>
            </w:pPr>
            <w:r w:rsidRPr="004E74C5">
              <w:rPr>
                <w:rFonts w:ascii="Arial" w:hAnsi="Arial" w:cs="Arial"/>
                <w:sz w:val="20"/>
                <w:szCs w:val="20"/>
                <w:lang w:val="es-ES_tradnl"/>
              </w:rPr>
              <w:t>Puede provocar síntomas de alergia, asma o dificultades respiratorias si se inhala</w:t>
            </w:r>
          </w:p>
        </w:tc>
      </w:tr>
    </w:tbl>
    <w:p w:rsidR="00461C89" w:rsidRPr="004E74C5" w:rsidP="008270A5" w14:paraId="6DA86030" w14:textId="63F9AC66">
      <w:pPr>
        <w:pStyle w:val="Heading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2.3</w:t>
      </w:r>
      <w:r w:rsidRPr="004E74C5">
        <w:rPr>
          <w:rFonts w:cs="Arial"/>
          <w:sz w:val="20"/>
          <w:szCs w:val="20"/>
          <w:lang w:val="es-ES_tradnl"/>
        </w:rPr>
        <w:t xml:space="preserve">  </w:t>
      </w:r>
      <w:r w:rsidRPr="004E74C5">
        <w:rPr>
          <w:rFonts w:cs="Arial"/>
          <w:sz w:val="20"/>
          <w:szCs w:val="20"/>
          <w:lang w:val="es-ES_tradnl"/>
        </w:rPr>
        <w:t>Indicaciones de precaución: Puede generar irritación en los ojos, piel y las vías respiratorias.</w:t>
      </w:r>
    </w:p>
    <w:p w:rsidR="00461C89" w:rsidRPr="004E74C5" w:rsidP="008270A5" w14:paraId="6F7F032D" w14:textId="7C57B6B8">
      <w:pPr>
        <w:pStyle w:val="Heading2"/>
        <w:tabs>
          <w:tab w:val="left" w:pos="0"/>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2.4</w:t>
      </w:r>
      <w:r w:rsidRPr="004E74C5">
        <w:rPr>
          <w:rFonts w:cs="Arial"/>
          <w:sz w:val="20"/>
          <w:szCs w:val="20"/>
          <w:lang w:val="es-ES_tradnl"/>
        </w:rPr>
        <w:t xml:space="preserve">  </w:t>
      </w:r>
      <w:r w:rsidRPr="004E74C5">
        <w:rPr>
          <w:rFonts w:cs="Arial"/>
          <w:sz w:val="20"/>
          <w:szCs w:val="20"/>
          <w:lang w:val="es-ES_tradnl"/>
        </w:rPr>
        <w:t>Apariencia en caso de emergencia: Polvo fino inodoro, disperso en el aire es irritante en los ojos.</w:t>
      </w:r>
    </w:p>
    <w:p w:rsidR="00461C89" w:rsidRPr="004E74C5" w:rsidP="008270A5" w14:paraId="76A9CB5B" w14:textId="4C099FBD">
      <w:pPr>
        <w:pStyle w:val="Heading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2.5</w:t>
      </w:r>
      <w:r w:rsidRPr="004E74C5">
        <w:rPr>
          <w:rFonts w:cs="Arial"/>
          <w:sz w:val="20"/>
          <w:szCs w:val="20"/>
          <w:lang w:val="es-ES_tradnl"/>
        </w:rPr>
        <w:t xml:space="preserve">  </w:t>
      </w:r>
      <w:r w:rsidRPr="004E74C5">
        <w:rPr>
          <w:rFonts w:cs="Arial"/>
          <w:sz w:val="20"/>
          <w:szCs w:val="20"/>
          <w:lang w:val="es-ES_tradnl"/>
        </w:rPr>
        <w:t>Efectos adversos potenciales para la salud: Baja toxicidad oral, dispersa en el aire puede causar irritación en los ojos, se desconoce casos de irritación en la piel, no evidencia efectos adversos.</w:t>
      </w:r>
    </w:p>
    <w:p w:rsidR="00461C89" w:rsidRPr="004E74C5" w:rsidP="008270A5" w14:paraId="6AEB658E" w14:textId="2841E8E8">
      <w:pPr>
        <w:pStyle w:val="Heading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2.6</w:t>
      </w:r>
      <w:r w:rsidRPr="004E74C5">
        <w:rPr>
          <w:rFonts w:cs="Arial"/>
          <w:sz w:val="20"/>
          <w:szCs w:val="20"/>
          <w:lang w:val="es-ES_tradnl"/>
        </w:rPr>
        <w:t xml:space="preserve">  </w:t>
      </w:r>
      <w:r w:rsidRPr="004E74C5">
        <w:rPr>
          <w:rFonts w:cs="Arial"/>
          <w:sz w:val="20"/>
          <w:szCs w:val="20"/>
          <w:lang w:val="es-ES_tradnl"/>
        </w:rPr>
        <w:t>NFPA:</w:t>
      </w:r>
    </w:p>
    <w:p w:rsidR="00EE0CC9" w:rsidP="00461C89" w14:paraId="4A522870" w14:textId="77777777">
      <w:pPr>
        <w:rPr>
          <w:rFonts w:ascii="Arial" w:hAnsi="Arial" w:cs="Arial"/>
          <w:sz w:val="20"/>
          <w:szCs w:val="20"/>
          <w:lang w:val="es-ES_tradnl"/>
        </w:rPr>
      </w:pPr>
    </w:p>
    <w:p w:rsidR="00461C89" w:rsidRPr="004E74C5" w:rsidP="00461C89" w14:paraId="234A3D9E" w14:textId="46FBF0D0">
      <w:pPr>
        <w:rPr>
          <w:rFonts w:ascii="Arial" w:hAnsi="Arial" w:cs="Arial"/>
          <w:sz w:val="20"/>
          <w:szCs w:val="20"/>
          <w:lang w:val="es-ES_tradnl"/>
        </w:rPr>
      </w:pPr>
      <w:r w:rsidRPr="004E74C5">
        <w:rPr>
          <w:rFonts w:ascii="Arial" w:hAnsi="Arial" w:cs="Arial"/>
          <w:sz w:val="20"/>
          <w:szCs w:val="20"/>
          <w:lang w:val="es-ES_tradnl"/>
        </w:rPr>
        <w:t>Salud 1</w:t>
      </w:r>
    </w:p>
    <w:p w:rsidR="00461C89" w:rsidRPr="004E74C5" w:rsidP="00461C89" w14:paraId="722A9197" w14:textId="77777777">
      <w:pPr>
        <w:rPr>
          <w:rFonts w:ascii="Arial" w:hAnsi="Arial" w:cs="Arial"/>
          <w:sz w:val="20"/>
          <w:szCs w:val="20"/>
          <w:lang w:val="es-ES_tradnl"/>
        </w:rPr>
      </w:pPr>
      <w:r w:rsidRPr="004E74C5">
        <w:rPr>
          <w:rFonts w:ascii="Arial" w:hAnsi="Arial" w:cs="Arial"/>
          <w:sz w:val="20"/>
          <w:szCs w:val="20"/>
          <w:lang w:val="es-ES_tradnl"/>
        </w:rPr>
        <w:t>Inflamabilidad 1</w:t>
      </w:r>
    </w:p>
    <w:p w:rsidR="00461C89" w:rsidRPr="004E74C5" w:rsidP="00461C89" w14:paraId="66203AB9" w14:textId="77777777">
      <w:pPr>
        <w:rPr>
          <w:rFonts w:ascii="Arial" w:hAnsi="Arial" w:cs="Arial"/>
          <w:sz w:val="20"/>
          <w:szCs w:val="20"/>
          <w:highlight w:val="yellow"/>
          <w:lang w:val="es-ES_tradnl"/>
        </w:rPr>
      </w:pPr>
      <w:r w:rsidRPr="004E74C5">
        <w:rPr>
          <w:rFonts w:ascii="Arial" w:hAnsi="Arial" w:cs="Arial"/>
          <w:sz w:val="20"/>
          <w:szCs w:val="20"/>
          <w:lang w:val="es-ES_tradnl"/>
        </w:rPr>
        <w:t>Reactividad 1</w:t>
      </w:r>
    </w:p>
    <w:p w:rsidR="00461C89" w:rsidRPr="004E74C5" w:rsidP="003F5627" w14:paraId="441011BB" w14:textId="67B6B1FE">
      <w:pPr>
        <w:pStyle w:val="Heading2"/>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2.7</w:t>
      </w:r>
      <w:r w:rsidRPr="004E74C5">
        <w:rPr>
          <w:rFonts w:cs="Arial"/>
          <w:sz w:val="20"/>
          <w:szCs w:val="20"/>
          <w:lang w:val="es-ES_tradnl"/>
        </w:rPr>
        <w:t xml:space="preserve">  </w:t>
      </w:r>
      <w:r w:rsidRPr="004E74C5">
        <w:rPr>
          <w:rFonts w:cs="Arial"/>
          <w:sz w:val="20"/>
          <w:szCs w:val="20"/>
          <w:lang w:val="es-ES_tradnl"/>
        </w:rPr>
        <w:t xml:space="preserve">Estado regulatorio OSHA: </w:t>
      </w:r>
      <w:r w:rsidRPr="004E74C5">
        <w:rPr>
          <w:rFonts w:cs="Arial"/>
          <w:color w:val="212121"/>
          <w:sz w:val="20"/>
          <w:szCs w:val="20"/>
          <w:shd w:val="clear" w:color="auto" w:fill="FFFFFF"/>
          <w:lang w:val="es-ES_tradnl"/>
        </w:rPr>
        <w:t>Este material es considerado no peligroso por el Estándar de Comunicación de Riesgos de OSHA (29 CFR 1910.1200).</w:t>
      </w:r>
    </w:p>
    <w:p w:rsidR="00461C89" w:rsidRPr="004E74C5" w:rsidP="00461C89" w14:paraId="37850F79" w14:textId="77777777">
      <w:pPr>
        <w:pStyle w:val="Heading2"/>
        <w:suppressAutoHyphens/>
        <w:overflowPunct w:val="0"/>
        <w:autoSpaceDE w:val="0"/>
        <w:spacing w:before="0"/>
        <w:textAlignment w:val="baseline"/>
        <w:rPr>
          <w:rFonts w:cs="Arial"/>
          <w:sz w:val="20"/>
          <w:szCs w:val="20"/>
          <w:lang w:val="es-ES_tradnl"/>
        </w:rPr>
      </w:pPr>
    </w:p>
    <w:p w:rsidR="00461C89" w:rsidRPr="004E74C5" w:rsidP="00461C89" w14:paraId="06AF54F3" w14:textId="77777777">
      <w:pPr>
        <w:pStyle w:val="Heading2"/>
        <w:suppressAutoHyphens/>
        <w:overflowPunct w:val="0"/>
        <w:autoSpaceDE w:val="0"/>
        <w:spacing w:before="0"/>
        <w:ind w:left="792"/>
        <w:textAlignment w:val="baseline"/>
        <w:rPr>
          <w:rFonts w:cs="Arial"/>
          <w:sz w:val="20"/>
          <w:szCs w:val="20"/>
          <w:lang w:val="es-ES_tradnl"/>
        </w:rPr>
      </w:pPr>
      <w:r w:rsidRPr="004E74C5">
        <w:rPr>
          <w:rFonts w:cs="Arial"/>
          <w:sz w:val="20"/>
          <w:szCs w:val="20"/>
          <w:lang w:val="es-ES_tradnl"/>
        </w:rPr>
        <w:t xml:space="preserve"> </w:t>
      </w:r>
    </w:p>
    <w:p w:rsidR="00461C89" w:rsidRPr="004E74C5" w:rsidP="008270A5" w14:paraId="0F5AA667"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DE COMPOSICIÓN</w:t>
      </w:r>
    </w:p>
    <w:p w:rsidR="00461C89" w:rsidRPr="004E74C5" w:rsidP="00461C89" w14:paraId="23AE72C5" w14:textId="77777777">
      <w:pPr>
        <w:keepNext/>
        <w:keepLines/>
        <w:suppressAutoHyphens/>
        <w:overflowPunct w:val="0"/>
        <w:autoSpaceDE w:val="0"/>
        <w:textAlignment w:val="baseline"/>
        <w:outlineLvl w:val="1"/>
        <w:rPr>
          <w:rFonts w:ascii="Arial" w:eastAsia="Times New Roman" w:hAnsi="Arial" w:cs="Arial"/>
          <w:bCs/>
          <w:vanish/>
          <w:sz w:val="20"/>
          <w:szCs w:val="20"/>
          <w:lang w:val="es-ES_tradnl"/>
        </w:rPr>
      </w:pPr>
    </w:p>
    <w:tbl>
      <w:tblPr>
        <w:tblStyle w:val="TableGrid"/>
        <w:tblW w:w="0" w:type="auto"/>
        <w:jc w:val="center"/>
        <w:tblLook w:val="04A0"/>
      </w:tblPr>
      <w:tblGrid>
        <w:gridCol w:w="1984"/>
        <w:gridCol w:w="1617"/>
        <w:gridCol w:w="1450"/>
      </w:tblGrid>
      <w:tr w14:paraId="1BDF98F2" w14:textId="77777777" w:rsidTr="00461C89">
        <w:tblPrEx>
          <w:tblW w:w="0" w:type="auto"/>
          <w:tblLook w:val="04A0"/>
        </w:tblPrEx>
        <w:tc>
          <w:tcPr>
            <w:tcW w:w="5051" w:type="dxa"/>
            <w:gridSpan w:val="3"/>
            <w:tcBorders>
              <w:top w:val="single" w:sz="4" w:space="0" w:color="auto"/>
              <w:left w:val="single" w:sz="4" w:space="0" w:color="auto"/>
              <w:bottom w:val="single" w:sz="4" w:space="0" w:color="auto"/>
              <w:right w:val="single" w:sz="4" w:space="0" w:color="auto"/>
            </w:tcBorders>
            <w:vAlign w:val="center"/>
            <w:hideMark/>
          </w:tcPr>
          <w:p w:rsidR="00461C89" w:rsidRPr="004E74C5" w14:paraId="7675AFA1" w14:textId="77777777">
            <w:pPr>
              <w:jc w:val="center"/>
              <w:rPr>
                <w:rFonts w:ascii="Arial" w:hAnsi="Arial" w:cs="Arial"/>
                <w:b/>
                <w:sz w:val="20"/>
                <w:szCs w:val="20"/>
                <w:lang w:val="es-ES_tradnl"/>
              </w:rPr>
            </w:pPr>
            <w:r w:rsidRPr="004E74C5">
              <w:rPr>
                <w:rFonts w:ascii="Arial" w:hAnsi="Arial" w:cs="Arial"/>
                <w:b/>
                <w:sz w:val="20"/>
                <w:szCs w:val="20"/>
                <w:lang w:val="es-ES_tradnl"/>
              </w:rPr>
              <w:t>COMPONENTES PELIGROSOS</w:t>
            </w:r>
          </w:p>
        </w:tc>
      </w:tr>
      <w:tr w14:paraId="1234429F" w14:textId="77777777" w:rsidTr="00461C89">
        <w:tblPrEx>
          <w:tblW w:w="0" w:type="auto"/>
          <w:tblLook w:val="04A0"/>
        </w:tblPrEx>
        <w:tc>
          <w:tcPr>
            <w:tcW w:w="1984" w:type="dxa"/>
            <w:tcBorders>
              <w:top w:val="single" w:sz="4" w:space="0" w:color="auto"/>
              <w:left w:val="single" w:sz="4" w:space="0" w:color="auto"/>
              <w:bottom w:val="single" w:sz="4" w:space="0" w:color="auto"/>
              <w:right w:val="single" w:sz="4" w:space="0" w:color="auto"/>
            </w:tcBorders>
            <w:vAlign w:val="center"/>
            <w:hideMark/>
          </w:tcPr>
          <w:p w:rsidR="00461C89" w:rsidRPr="004E74C5" w14:paraId="6BFB2D4A" w14:textId="77777777">
            <w:pPr>
              <w:jc w:val="center"/>
              <w:rPr>
                <w:rFonts w:ascii="Arial" w:hAnsi="Arial" w:cs="Arial"/>
                <w:b/>
                <w:sz w:val="20"/>
                <w:szCs w:val="20"/>
                <w:lang w:val="es-ES_tradnl"/>
              </w:rPr>
            </w:pPr>
            <w:r w:rsidRPr="004E74C5">
              <w:rPr>
                <w:rFonts w:ascii="Arial" w:hAnsi="Arial" w:cs="Arial"/>
                <w:b/>
                <w:sz w:val="20"/>
                <w:szCs w:val="20"/>
                <w:lang w:val="es-ES_tradnl"/>
              </w:rPr>
              <w:t>Nombre común</w:t>
            </w:r>
          </w:p>
        </w:tc>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1E0564A0" w14:textId="77777777">
            <w:pPr>
              <w:jc w:val="center"/>
              <w:rPr>
                <w:rFonts w:ascii="Arial" w:hAnsi="Arial" w:cs="Arial"/>
                <w:b/>
                <w:sz w:val="20"/>
                <w:szCs w:val="20"/>
                <w:lang w:val="es-ES_tradnl"/>
              </w:rPr>
            </w:pPr>
            <w:r w:rsidRPr="004E74C5">
              <w:rPr>
                <w:rFonts w:ascii="Arial" w:hAnsi="Arial" w:cs="Arial"/>
                <w:b/>
                <w:sz w:val="20"/>
                <w:szCs w:val="20"/>
                <w:lang w:val="es-ES_tradnl"/>
              </w:rPr>
              <w:t>Concentración</w:t>
            </w:r>
          </w:p>
        </w:tc>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4FF2019A" w14:textId="77777777">
            <w:pPr>
              <w:jc w:val="center"/>
              <w:rPr>
                <w:rFonts w:ascii="Arial" w:hAnsi="Arial" w:cs="Arial"/>
                <w:b/>
                <w:sz w:val="20"/>
                <w:szCs w:val="20"/>
                <w:lang w:val="es-ES_tradnl"/>
              </w:rPr>
            </w:pPr>
            <w:r w:rsidRPr="004E74C5">
              <w:rPr>
                <w:rFonts w:ascii="Arial" w:hAnsi="Arial" w:cs="Arial"/>
                <w:b/>
                <w:sz w:val="20"/>
                <w:szCs w:val="20"/>
                <w:lang w:val="es-ES_tradnl"/>
              </w:rPr>
              <w:t>Número CAS</w:t>
            </w:r>
          </w:p>
        </w:tc>
      </w:tr>
      <w:tr w14:paraId="4A408893" w14:textId="77777777" w:rsidTr="00461C89">
        <w:tblPrEx>
          <w:tblW w:w="0" w:type="auto"/>
          <w:tblLook w:val="04A0"/>
        </w:tblPrEx>
        <w:tc>
          <w:tcPr>
            <w:tcW w:w="1984" w:type="dxa"/>
            <w:tcBorders>
              <w:top w:val="single" w:sz="4" w:space="0" w:color="auto"/>
              <w:left w:val="single" w:sz="4" w:space="0" w:color="auto"/>
              <w:bottom w:val="single" w:sz="4" w:space="0" w:color="auto"/>
              <w:right w:val="single" w:sz="4" w:space="0" w:color="auto"/>
            </w:tcBorders>
            <w:vAlign w:val="center"/>
            <w:hideMark/>
          </w:tcPr>
          <w:p w:rsidR="00461C89" w:rsidRPr="004E74C5" w14:paraId="79EC80C9" w14:textId="77777777">
            <w:pPr>
              <w:jc w:val="center"/>
              <w:rPr>
                <w:rFonts w:ascii="Arial" w:hAnsi="Arial" w:cs="Arial"/>
                <w:sz w:val="20"/>
                <w:szCs w:val="20"/>
                <w:lang w:val="es-ES_tradnl"/>
              </w:rPr>
            </w:pPr>
            <w:r w:rsidRPr="004E74C5">
              <w:rPr>
                <w:rFonts w:ascii="Arial" w:hAnsi="Arial" w:cs="Arial"/>
                <w:sz w:val="20"/>
                <w:szCs w:val="20"/>
                <w:lang w:val="es-ES_tradnl"/>
              </w:rPr>
              <w:t>N.A.</w:t>
            </w:r>
          </w:p>
        </w:tc>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0115939D" w14:textId="77777777">
            <w:pPr>
              <w:jc w:val="center"/>
              <w:rPr>
                <w:rFonts w:ascii="Arial" w:hAnsi="Arial" w:cs="Arial"/>
                <w:sz w:val="20"/>
                <w:szCs w:val="20"/>
                <w:lang w:val="es-ES_tradnl"/>
              </w:rPr>
            </w:pPr>
            <w:r w:rsidRPr="004E74C5">
              <w:rPr>
                <w:rFonts w:ascii="Arial" w:hAnsi="Arial" w:cs="Arial"/>
                <w:sz w:val="20"/>
                <w:szCs w:val="20"/>
                <w:lang w:val="es-ES_tradnl"/>
              </w:rPr>
              <w:t>N.A.</w:t>
            </w:r>
          </w:p>
        </w:tc>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33CC936D" w14:textId="77777777">
            <w:pPr>
              <w:jc w:val="center"/>
              <w:rPr>
                <w:rFonts w:ascii="Arial" w:hAnsi="Arial" w:cs="Arial"/>
                <w:sz w:val="20"/>
                <w:szCs w:val="20"/>
                <w:lang w:val="es-ES_tradnl"/>
              </w:rPr>
            </w:pPr>
            <w:r w:rsidRPr="004E74C5">
              <w:rPr>
                <w:rFonts w:ascii="Arial" w:hAnsi="Arial" w:cs="Arial"/>
                <w:sz w:val="20"/>
                <w:szCs w:val="20"/>
                <w:lang w:val="es-ES_tradnl"/>
              </w:rPr>
              <w:t>N.A.</w:t>
            </w:r>
          </w:p>
        </w:tc>
      </w:tr>
    </w:tbl>
    <w:p w:rsidR="00461C89" w:rsidRPr="004E74C5" w:rsidP="00461C89" w14:paraId="28C45BCA" w14:textId="77777777">
      <w:pPr>
        <w:rPr>
          <w:rFonts w:ascii="Arial" w:hAnsi="Arial" w:cs="Arial"/>
          <w:sz w:val="20"/>
          <w:szCs w:val="20"/>
          <w:lang w:val="es-ES_tradnl"/>
        </w:rPr>
      </w:pPr>
    </w:p>
    <w:tbl>
      <w:tblPr>
        <w:tblStyle w:val="TableGrid"/>
        <w:tblW w:w="0" w:type="auto"/>
        <w:jc w:val="center"/>
        <w:tblLook w:val="04A0"/>
      </w:tblPr>
      <w:tblGrid>
        <w:gridCol w:w="2006"/>
        <w:gridCol w:w="1617"/>
        <w:gridCol w:w="1450"/>
      </w:tblGrid>
      <w:tr w14:paraId="3A5BA46E" w14:textId="77777777" w:rsidTr="00461C89">
        <w:tblPrEx>
          <w:tblW w:w="0" w:type="auto"/>
          <w:tblLook w:val="04A0"/>
        </w:tblPrEx>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461C89" w:rsidRPr="004E74C5" w14:paraId="1002113A" w14:textId="77777777">
            <w:pPr>
              <w:jc w:val="center"/>
              <w:rPr>
                <w:rFonts w:ascii="Arial" w:hAnsi="Arial" w:cs="Arial"/>
                <w:b/>
                <w:sz w:val="20"/>
                <w:szCs w:val="20"/>
                <w:lang w:val="es-ES_tradnl"/>
              </w:rPr>
            </w:pPr>
            <w:r w:rsidRPr="004E74C5">
              <w:rPr>
                <w:rFonts w:ascii="Arial" w:hAnsi="Arial" w:cs="Arial"/>
                <w:b/>
                <w:sz w:val="20"/>
                <w:szCs w:val="20"/>
                <w:lang w:val="es-ES_tradnl"/>
              </w:rPr>
              <w:t>COMPONENTES NO PELIGROSOS</w:t>
            </w:r>
          </w:p>
        </w:tc>
      </w:tr>
      <w:tr w14:paraId="3A7976FB" w14:textId="77777777" w:rsidTr="00461C89">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68BFD8F0" w14:textId="77777777">
            <w:pPr>
              <w:jc w:val="center"/>
              <w:rPr>
                <w:rFonts w:ascii="Arial" w:hAnsi="Arial" w:cs="Arial"/>
                <w:b/>
                <w:sz w:val="20"/>
                <w:szCs w:val="20"/>
                <w:lang w:val="es-ES_tradnl"/>
              </w:rPr>
            </w:pPr>
            <w:r w:rsidRPr="004E74C5">
              <w:rPr>
                <w:rFonts w:ascii="Arial" w:hAnsi="Arial" w:cs="Arial"/>
                <w:b/>
                <w:sz w:val="20"/>
                <w:szCs w:val="20"/>
                <w:lang w:val="es-ES_tradnl"/>
              </w:rPr>
              <w:t>Nombre común</w:t>
            </w:r>
          </w:p>
        </w:tc>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22F26C3F" w14:textId="77777777">
            <w:pPr>
              <w:jc w:val="center"/>
              <w:rPr>
                <w:rFonts w:ascii="Arial" w:hAnsi="Arial" w:cs="Arial"/>
                <w:b/>
                <w:sz w:val="20"/>
                <w:szCs w:val="20"/>
                <w:lang w:val="es-ES_tradnl"/>
              </w:rPr>
            </w:pPr>
            <w:r w:rsidRPr="004E74C5">
              <w:rPr>
                <w:rFonts w:ascii="Arial" w:hAnsi="Arial" w:cs="Arial"/>
                <w:b/>
                <w:sz w:val="20"/>
                <w:szCs w:val="20"/>
                <w:lang w:val="es-ES_tradnl"/>
              </w:rPr>
              <w:t>Concentración</w:t>
            </w:r>
          </w:p>
        </w:tc>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492F666E" w14:textId="77777777">
            <w:pPr>
              <w:jc w:val="center"/>
              <w:rPr>
                <w:rFonts w:ascii="Arial" w:hAnsi="Arial" w:cs="Arial"/>
                <w:b/>
                <w:sz w:val="20"/>
                <w:szCs w:val="20"/>
                <w:lang w:val="es-ES_tradnl"/>
              </w:rPr>
            </w:pPr>
            <w:r w:rsidRPr="004E74C5">
              <w:rPr>
                <w:rFonts w:ascii="Arial" w:hAnsi="Arial" w:cs="Arial"/>
                <w:b/>
                <w:sz w:val="20"/>
                <w:szCs w:val="20"/>
                <w:lang w:val="es-ES_tradnl"/>
              </w:rPr>
              <w:t>Número CAS</w:t>
            </w:r>
          </w:p>
        </w:tc>
      </w:tr>
      <w:tr w14:paraId="6D8DA286" w14:textId="77777777" w:rsidTr="00461C89">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hideMark/>
          </w:tcPr>
          <w:p w:rsidR="00461C89" w:rsidRPr="004E74C5" w14:paraId="60D66009" w14:textId="42130490">
            <w:pPr>
              <w:jc w:val="center"/>
              <w:rPr>
                <w:rFonts w:ascii="Arial" w:hAnsi="Arial" w:cs="Arial"/>
                <w:sz w:val="20"/>
                <w:szCs w:val="20"/>
                <w:lang w:val="es-ES_tradnl"/>
              </w:rPr>
            </w:pPr>
            <w:r w:rsidRPr="004E74C5">
              <w:rPr>
                <w:rFonts w:ascii="Arial" w:hAnsi="Arial" w:cs="Arial"/>
                <w:sz w:val="20"/>
                <w:szCs w:val="20"/>
                <w:lang w:val="es-ES_tradnl"/>
              </w:rPr>
              <w:t>Polimetil</w:t>
            </w:r>
            <w:r w:rsidR="00202843">
              <w:rPr>
                <w:rFonts w:ascii="Arial" w:hAnsi="Arial" w:cs="Arial"/>
                <w:sz w:val="20"/>
                <w:szCs w:val="20"/>
                <w:lang w:val="es-ES_tradnl"/>
              </w:rPr>
              <w:t xml:space="preserve"> </w:t>
            </w:r>
            <w:r w:rsidRPr="004E74C5">
              <w:rPr>
                <w:rFonts w:ascii="Arial" w:hAnsi="Arial" w:cs="Arial"/>
                <w:sz w:val="20"/>
                <w:szCs w:val="20"/>
                <w:lang w:val="es-ES_tradnl"/>
              </w:rPr>
              <w:t>metacrilato</w:t>
            </w:r>
          </w:p>
        </w:tc>
        <w:tc>
          <w:tcPr>
            <w:tcW w:w="0" w:type="auto"/>
            <w:tcBorders>
              <w:top w:val="single" w:sz="4" w:space="0" w:color="auto"/>
              <w:left w:val="single" w:sz="4" w:space="0" w:color="auto"/>
              <w:bottom w:val="single" w:sz="4" w:space="0" w:color="auto"/>
              <w:right w:val="single" w:sz="4" w:space="0" w:color="auto"/>
            </w:tcBorders>
            <w:hideMark/>
          </w:tcPr>
          <w:p w:rsidR="00461C89" w:rsidRPr="004E74C5" w14:paraId="1B2F25D8" w14:textId="77777777">
            <w:pPr>
              <w:jc w:val="center"/>
              <w:rPr>
                <w:rFonts w:ascii="Arial" w:hAnsi="Arial" w:cs="Arial"/>
                <w:bCs/>
                <w:color w:val="000000"/>
                <w:sz w:val="20"/>
                <w:szCs w:val="20"/>
                <w:lang w:val="es-ES_tradnl"/>
              </w:rPr>
            </w:pPr>
            <w:r w:rsidRPr="004E74C5">
              <w:rPr>
                <w:rFonts w:ascii="Arial" w:hAnsi="Arial" w:cs="Arial"/>
                <w:sz w:val="20"/>
                <w:szCs w:val="20"/>
                <w:lang w:val="es-ES_tradnl"/>
              </w:rPr>
              <w:t>90-99%</w:t>
            </w:r>
          </w:p>
        </w:tc>
        <w:tc>
          <w:tcPr>
            <w:tcW w:w="0" w:type="auto"/>
            <w:tcBorders>
              <w:top w:val="single" w:sz="4" w:space="0" w:color="auto"/>
              <w:left w:val="single" w:sz="4" w:space="0" w:color="auto"/>
              <w:bottom w:val="single" w:sz="4" w:space="0" w:color="auto"/>
              <w:right w:val="single" w:sz="4" w:space="0" w:color="auto"/>
            </w:tcBorders>
            <w:hideMark/>
          </w:tcPr>
          <w:p w:rsidR="00461C89" w:rsidRPr="004E74C5" w14:paraId="7ACB8A82" w14:textId="77777777">
            <w:pPr>
              <w:jc w:val="center"/>
              <w:rPr>
                <w:rFonts w:ascii="Arial" w:hAnsi="Arial" w:cs="Arial"/>
                <w:bCs/>
                <w:color w:val="000000"/>
                <w:sz w:val="20"/>
                <w:szCs w:val="20"/>
                <w:lang w:val="es-ES_tradnl"/>
              </w:rPr>
            </w:pPr>
            <w:r w:rsidRPr="004E74C5">
              <w:rPr>
                <w:rFonts w:ascii="Arial" w:hAnsi="Arial" w:cs="Arial"/>
                <w:sz w:val="20"/>
                <w:szCs w:val="20"/>
                <w:lang w:val="es-ES_tradnl"/>
              </w:rPr>
              <w:t>9011-14-7</w:t>
            </w:r>
          </w:p>
        </w:tc>
      </w:tr>
    </w:tbl>
    <w:p w:rsidR="00461C89" w:rsidRPr="004E74C5" w:rsidP="00461C89" w14:paraId="6DA0CDE9" w14:textId="77777777">
      <w:pPr>
        <w:rPr>
          <w:rFonts w:ascii="Arial" w:hAnsi="Arial" w:cs="Arial"/>
          <w:sz w:val="20"/>
          <w:szCs w:val="20"/>
          <w:lang w:val="es-ES_tradnl"/>
        </w:rPr>
      </w:pPr>
    </w:p>
    <w:p w:rsidR="00461C89" w:rsidRPr="004E74C5" w:rsidP="00461C89" w14:paraId="4D085EC0" w14:textId="77777777">
      <w:pPr>
        <w:rPr>
          <w:rFonts w:ascii="Arial" w:hAnsi="Arial" w:cs="Arial"/>
          <w:sz w:val="20"/>
          <w:szCs w:val="20"/>
          <w:lang w:val="es-ES_tradnl"/>
        </w:rPr>
      </w:pPr>
    </w:p>
    <w:p w:rsidR="00461C89" w:rsidRPr="004E74C5" w:rsidP="008270A5" w14:paraId="5527D65F"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MEDIDAS DE PRIMEROS AUXILIOS</w:t>
      </w:r>
    </w:p>
    <w:p w:rsidR="00461C89" w:rsidRPr="004E74C5" w:rsidP="00461C89" w14:paraId="7457E68E" w14:textId="77777777">
      <w:pPr>
        <w:rPr>
          <w:rFonts w:ascii="Arial" w:hAnsi="Arial" w:cs="Arial"/>
          <w:sz w:val="20"/>
          <w:szCs w:val="20"/>
          <w:lang w:val="es-ES_tradnl" w:eastAsia="es-ES"/>
        </w:rPr>
      </w:pPr>
    </w:p>
    <w:p w:rsidR="00461C89" w:rsidRPr="004E74C5" w:rsidP="008270A5" w14:paraId="6B34D2F0" w14:textId="77777777">
      <w:pPr>
        <w:pStyle w:val="Heading2"/>
        <w:numPr>
          <w:ilvl w:val="1"/>
          <w:numId w:val="25"/>
        </w:numPr>
        <w:suppressAutoHyphens/>
        <w:overflowPunct w:val="0"/>
        <w:autoSpaceDE w:val="0"/>
        <w:spacing w:before="0"/>
        <w:ind w:left="488" w:hanging="431"/>
        <w:textAlignment w:val="baseline"/>
        <w:rPr>
          <w:rFonts w:cs="Arial"/>
          <w:sz w:val="20"/>
          <w:szCs w:val="20"/>
          <w:lang w:val="es-ES_tradnl"/>
        </w:rPr>
      </w:pPr>
      <w:r w:rsidRPr="004E74C5">
        <w:rPr>
          <w:rFonts w:cs="Arial"/>
          <w:sz w:val="20"/>
          <w:szCs w:val="20"/>
          <w:lang w:val="es-ES_tradnl"/>
        </w:rPr>
        <w:t>Procedimientos de emergencia y primeros auxilios en caso de:</w:t>
      </w:r>
    </w:p>
    <w:p w:rsidR="00461C89" w:rsidRPr="004E74C5" w:rsidP="00461C89" w14:paraId="648D3D0B" w14:textId="77777777">
      <w:pPr>
        <w:rPr>
          <w:rFonts w:ascii="Arial" w:hAnsi="Arial" w:cs="Arial"/>
          <w:sz w:val="20"/>
          <w:szCs w:val="20"/>
          <w:lang w:val="es-ES_tradnl"/>
        </w:rPr>
      </w:pPr>
    </w:p>
    <w:p w:rsidR="00461C89" w:rsidRPr="004E74C5" w:rsidP="00461C89" w14:paraId="196BB294" w14:textId="77777777">
      <w:pPr>
        <w:pStyle w:val="ListParagraph"/>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 xml:space="preserve">Inhalación: Retirar el paciente de la exposición, llevarlo a un lugar ventilado. Recibir atención médica si aparece algún efecto. </w:t>
      </w:r>
    </w:p>
    <w:p w:rsidR="00461C89" w:rsidRPr="004E74C5" w:rsidP="00461C89" w14:paraId="53AE9A9A" w14:textId="77777777">
      <w:pPr>
        <w:pStyle w:val="ListParagraph"/>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Contacto con los ojos: Lavar los ojos inmediatamente con abundante agua manteniendo los párpados abiertos sosteniendo las pestañas. Acudir al oftalmólogo.</w:t>
      </w:r>
    </w:p>
    <w:p w:rsidR="00461C89" w:rsidRPr="004E74C5" w:rsidP="00461C89" w14:paraId="6C6DE0AE" w14:textId="77777777">
      <w:pPr>
        <w:pStyle w:val="ListParagraph"/>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Contacto con la piel: Lavar la piel inmediatamente con abundante agua. Retirar la ropa contaminada. Si se presentan síntomas (irritación o ampollas), acudir al médico.</w:t>
      </w:r>
    </w:p>
    <w:p w:rsidR="00461C89" w:rsidRPr="004E74C5" w:rsidP="00461C89" w14:paraId="4E517224" w14:textId="77777777">
      <w:pPr>
        <w:pStyle w:val="ListParagraph"/>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Ingestión: Enjuagar la boca con abundante agua. Beber abundante agua. No provocar el vómito.</w:t>
      </w:r>
    </w:p>
    <w:p w:rsidR="00461C89" w:rsidRPr="004E74C5" w:rsidP="00461C89" w14:paraId="25949D88" w14:textId="77777777">
      <w:pPr>
        <w:suppressAutoHyphens/>
        <w:overflowPunct w:val="0"/>
        <w:autoSpaceDE w:val="0"/>
        <w:ind w:left="360"/>
        <w:textAlignment w:val="baseline"/>
        <w:rPr>
          <w:rFonts w:ascii="Arial" w:hAnsi="Arial" w:cs="Arial"/>
          <w:sz w:val="20"/>
          <w:szCs w:val="20"/>
          <w:lang w:val="es-ES_tradnl"/>
        </w:rPr>
      </w:pPr>
    </w:p>
    <w:p w:rsidR="00461C89" w:rsidRPr="004E74C5" w:rsidP="008270A5" w14:paraId="516C24B3"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Síntomas/efectos más importantes (agudos y/o retardados): Puede generar irritación en los ojos, piel y las vías respiratorias.</w:t>
      </w:r>
    </w:p>
    <w:p w:rsidR="00461C89" w:rsidRPr="004E74C5" w:rsidP="008270A5" w14:paraId="3CC8CD01"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Antídoto: No aplica.</w:t>
      </w:r>
    </w:p>
    <w:p w:rsidR="00461C89" w:rsidRPr="004E74C5" w:rsidP="008270A5" w14:paraId="7E6D815E"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Información para médicos: No aplica.</w:t>
      </w:r>
    </w:p>
    <w:p w:rsidR="00461C89" w:rsidRPr="004E74C5" w:rsidP="00461C89" w14:paraId="4A08E377" w14:textId="77777777">
      <w:pPr>
        <w:rPr>
          <w:rFonts w:ascii="Arial" w:hAnsi="Arial" w:cs="Arial"/>
          <w:sz w:val="20"/>
          <w:szCs w:val="20"/>
          <w:lang w:val="es-ES_tradnl"/>
        </w:rPr>
      </w:pPr>
    </w:p>
    <w:p w:rsidR="00461C89" w:rsidRPr="004E74C5" w:rsidP="00461C89" w14:paraId="520B30DC" w14:textId="77777777">
      <w:pPr>
        <w:rPr>
          <w:rFonts w:ascii="Arial" w:hAnsi="Arial" w:cs="Arial"/>
          <w:sz w:val="20"/>
          <w:szCs w:val="20"/>
          <w:lang w:val="es-ES_tradnl"/>
        </w:rPr>
      </w:pPr>
    </w:p>
    <w:p w:rsidR="00461C89" w:rsidRPr="004E74C5" w:rsidP="008270A5" w14:paraId="125E3F97"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MEDIDAS EN CASO DE INCENDIO</w:t>
      </w:r>
    </w:p>
    <w:p w:rsidR="00461C89" w:rsidRPr="004E74C5" w:rsidP="00461C89" w14:paraId="44BA4B43" w14:textId="77777777">
      <w:pPr>
        <w:rPr>
          <w:rFonts w:ascii="Arial" w:hAnsi="Arial" w:cs="Arial"/>
          <w:sz w:val="20"/>
          <w:szCs w:val="20"/>
          <w:lang w:val="es-ES_tradnl" w:eastAsia="es-ES"/>
        </w:rPr>
      </w:pPr>
    </w:p>
    <w:p w:rsidR="005440F1" w:rsidRPr="004E74C5" w:rsidP="00B94E65" w14:paraId="548AD8EC"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Propiedades de inflamabilidad: Poco inflamable.</w:t>
      </w:r>
    </w:p>
    <w:p w:rsidR="005440F1" w:rsidRPr="004E74C5" w:rsidP="00B94E65" w14:paraId="6DB0CB4B"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Medios de extinción: Se puede extinguir el incendio con agua en spray, espuma, polvo seco o CO2.</w:t>
      </w:r>
    </w:p>
    <w:p w:rsidR="005440F1" w:rsidRPr="004E74C5" w:rsidP="00B94E65" w14:paraId="5125CB5B" w14:textId="4CE63876">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Medios de extinción inadecuados: No utilizar agua</w:t>
      </w:r>
      <w:r w:rsidR="00EE0CC9">
        <w:rPr>
          <w:rFonts w:cs="Arial"/>
          <w:sz w:val="20"/>
          <w:szCs w:val="20"/>
          <w:lang w:val="es-ES_tradnl"/>
        </w:rPr>
        <w:t>.</w:t>
      </w:r>
    </w:p>
    <w:p w:rsidR="005440F1" w:rsidRPr="004E74C5" w:rsidP="00461C89" w14:paraId="17F35D1B" w14:textId="77777777">
      <w:pPr>
        <w:rPr>
          <w:rFonts w:ascii="Arial" w:hAnsi="Arial" w:cs="Arial"/>
          <w:sz w:val="20"/>
          <w:szCs w:val="20"/>
          <w:lang w:val="es-ES_tradnl" w:eastAsia="es-ES"/>
        </w:rPr>
      </w:pPr>
    </w:p>
    <w:p w:rsidR="005440F1" w:rsidRPr="004E74C5" w:rsidP="00461C89" w14:paraId="6E47A4FB" w14:textId="77777777">
      <w:pPr>
        <w:rPr>
          <w:rFonts w:ascii="Arial" w:hAnsi="Arial" w:cs="Arial"/>
          <w:sz w:val="20"/>
          <w:szCs w:val="20"/>
          <w:lang w:val="es-ES_tradnl" w:eastAsia="es-ES"/>
        </w:rPr>
      </w:pPr>
    </w:p>
    <w:p w:rsidR="005440F1" w:rsidRPr="004E74C5" w:rsidP="00461C89" w14:paraId="4D9118A9" w14:textId="77777777">
      <w:pPr>
        <w:rPr>
          <w:rFonts w:ascii="Arial" w:hAnsi="Arial" w:cs="Arial"/>
          <w:sz w:val="20"/>
          <w:szCs w:val="20"/>
          <w:lang w:val="es-ES_tradnl" w:eastAsia="es-ES"/>
        </w:rPr>
      </w:pPr>
    </w:p>
    <w:p w:rsidR="00461C89" w:rsidRPr="004E74C5" w:rsidP="00B94E65" w14:paraId="18DE763F"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Instrucciones para combatir el fuego: Se debe utilizar equipo de protección especial. En caso de permanencia en el área de riesgo se debe utilizar equipo de respiración autónoma y ropa protectora adecuada. Puede descomponerse si es calentado a temperaturas superiores a 200 °C. La descomposición de combustión o térmica puede desarrollar vapores tóxicos, irritantes e inflamables.</w:t>
      </w:r>
    </w:p>
    <w:p w:rsidR="00461C89" w:rsidRPr="004E74C5" w:rsidP="00B94E65" w14:paraId="296B1FD0"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Protección de bomberos: Evacúe el área afectada y ataque el fuego a una distancia segura.</w:t>
      </w:r>
    </w:p>
    <w:p w:rsidR="00461C89" w:rsidRPr="004E74C5" w:rsidP="00B94E65" w14:paraId="0DB028A3"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Equipos de protección y protección para bomberos: Se debe de utilizar equipo de respiración autónoma y traje encapsulado.</w:t>
      </w:r>
    </w:p>
    <w:p w:rsidR="00461C89" w:rsidRPr="004E74C5" w:rsidP="00461C89" w14:paraId="3A139FED" w14:textId="77777777">
      <w:pPr>
        <w:ind w:left="709" w:hanging="709"/>
        <w:rPr>
          <w:rFonts w:ascii="Arial" w:hAnsi="Arial" w:cs="Arial"/>
          <w:sz w:val="20"/>
          <w:szCs w:val="20"/>
          <w:lang w:val="es-ES_tradnl"/>
        </w:rPr>
      </w:pPr>
    </w:p>
    <w:p w:rsidR="00461C89" w:rsidRPr="004E74C5" w:rsidP="00461C89" w14:paraId="1DEB0F1B" w14:textId="77777777">
      <w:pPr>
        <w:ind w:left="709" w:hanging="709"/>
        <w:rPr>
          <w:rFonts w:ascii="Arial" w:hAnsi="Arial" w:cs="Arial"/>
          <w:sz w:val="20"/>
          <w:szCs w:val="20"/>
          <w:lang w:val="es-ES_tradnl"/>
        </w:rPr>
      </w:pPr>
    </w:p>
    <w:p w:rsidR="00461C89" w:rsidRPr="004E74C5" w:rsidP="008270A5" w14:paraId="5DAF47A3"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MEDIDAS EN CASO DE VERTIDO ACCIDENTAL</w:t>
      </w:r>
    </w:p>
    <w:p w:rsidR="00461C89" w:rsidRPr="004E74C5" w:rsidP="00461C89" w14:paraId="285C2756" w14:textId="77777777">
      <w:pPr>
        <w:rPr>
          <w:rFonts w:ascii="Arial" w:hAnsi="Arial" w:cs="Arial"/>
          <w:sz w:val="20"/>
          <w:szCs w:val="20"/>
          <w:lang w:val="es-ES_tradnl" w:eastAsia="es-ES"/>
        </w:rPr>
      </w:pPr>
    </w:p>
    <w:p w:rsidR="00461C89" w:rsidRPr="004E74C5" w:rsidP="008270A5" w14:paraId="725DD007" w14:textId="77777777">
      <w:pPr>
        <w:pStyle w:val="Heading2"/>
        <w:numPr>
          <w:ilvl w:val="1"/>
          <w:numId w:val="25"/>
        </w:numPr>
        <w:suppressAutoHyphens/>
        <w:overflowPunct w:val="0"/>
        <w:autoSpaceDE w:val="0"/>
        <w:spacing w:before="0"/>
        <w:ind w:left="488" w:hanging="431"/>
        <w:textAlignment w:val="baseline"/>
        <w:rPr>
          <w:rFonts w:cs="Arial"/>
          <w:sz w:val="20"/>
          <w:szCs w:val="20"/>
          <w:lang w:val="es-ES_tradnl"/>
        </w:rPr>
      </w:pPr>
      <w:r w:rsidRPr="004E74C5">
        <w:rPr>
          <w:rFonts w:cs="Arial"/>
          <w:sz w:val="20"/>
          <w:szCs w:val="20"/>
          <w:lang w:val="es-ES_tradnl"/>
        </w:rPr>
        <w:t>Técnicas, procedimientos, materiales y equipo de protección en caso de:</w:t>
      </w:r>
    </w:p>
    <w:p w:rsidR="00461C89" w:rsidRPr="004E74C5" w:rsidP="00461C89" w14:paraId="140288D1" w14:textId="77777777">
      <w:pPr>
        <w:rPr>
          <w:rFonts w:ascii="Arial" w:hAnsi="Arial" w:cs="Arial"/>
          <w:sz w:val="20"/>
          <w:szCs w:val="20"/>
          <w:lang w:val="es-ES_tradnl"/>
        </w:rPr>
      </w:pPr>
    </w:p>
    <w:p w:rsidR="00461C89" w:rsidRPr="004E74C5" w:rsidP="00461C89" w14:paraId="40477F89" w14:textId="77777777">
      <w:pPr>
        <w:pStyle w:val="Heading2"/>
        <w:numPr>
          <w:ilvl w:val="0"/>
          <w:numId w:val="29"/>
        </w:numPr>
        <w:suppressAutoHyphens/>
        <w:overflowPunct w:val="0"/>
        <w:autoSpaceDE w:val="0"/>
        <w:spacing w:before="0"/>
        <w:textAlignment w:val="baseline"/>
        <w:rPr>
          <w:rFonts w:cs="Arial"/>
          <w:sz w:val="20"/>
          <w:szCs w:val="20"/>
          <w:lang w:val="es-ES_tradnl"/>
        </w:rPr>
      </w:pPr>
      <w:r w:rsidRPr="004E74C5">
        <w:rPr>
          <w:rFonts w:cs="Arial"/>
          <w:sz w:val="20"/>
          <w:szCs w:val="20"/>
          <w:lang w:val="es-ES_tradnl"/>
        </w:rPr>
        <w:t>Derrames pequeños: El polvo derramado puede ser resbaladizo. Se puede transferir manualmente a un recipiente para su eliminación o recuperación, utilizando guantes.</w:t>
      </w:r>
    </w:p>
    <w:p w:rsidR="00461C89" w:rsidRPr="004E74C5" w:rsidP="00461C89" w14:paraId="11F47ACC" w14:textId="77777777">
      <w:pPr>
        <w:pStyle w:val="Heading2"/>
        <w:numPr>
          <w:ilvl w:val="0"/>
          <w:numId w:val="29"/>
        </w:numPr>
        <w:suppressAutoHyphens/>
        <w:overflowPunct w:val="0"/>
        <w:autoSpaceDE w:val="0"/>
        <w:spacing w:before="0"/>
        <w:textAlignment w:val="baseline"/>
        <w:rPr>
          <w:rFonts w:cs="Arial"/>
          <w:sz w:val="20"/>
          <w:szCs w:val="20"/>
          <w:lang w:val="es-ES_tradnl"/>
        </w:rPr>
      </w:pPr>
      <w:r w:rsidRPr="004E74C5">
        <w:rPr>
          <w:rFonts w:cs="Arial"/>
          <w:sz w:val="20"/>
          <w:szCs w:val="20"/>
          <w:lang w:val="es-ES_tradnl"/>
        </w:rPr>
        <w:t>Derrames grandes: Barrer y disponer en tambor de residuos o bolsa plástica. Lavar el área resbaladiza con agua. Evitar que penetren en los sumideros. La descarga incontrolada en cursos de agua debe comunicarse a la autoridad competente correspondiente.</w:t>
      </w:r>
    </w:p>
    <w:p w:rsidR="00461C89" w:rsidRPr="004E74C5" w:rsidP="00461C89" w14:paraId="6B179748" w14:textId="77777777">
      <w:pPr>
        <w:rPr>
          <w:rFonts w:ascii="Arial" w:hAnsi="Arial" w:cs="Arial"/>
          <w:sz w:val="20"/>
          <w:szCs w:val="20"/>
          <w:lang w:val="es-ES_tradnl"/>
        </w:rPr>
      </w:pPr>
    </w:p>
    <w:p w:rsidR="00461C89" w:rsidRPr="004E74C5" w:rsidP="008270A5" w14:paraId="0313A7AF" w14:textId="3710F6A9">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Precauciones ambientales: Evitar el filtrado en la tierra y en las aguas. En caso de producirse grandes vertidos o si el producto contamina lagos, ríos o mares informar a las autoridades competentes, según la legislación local</w:t>
      </w:r>
      <w:r w:rsidR="00EE0CC9">
        <w:rPr>
          <w:rFonts w:cs="Arial"/>
          <w:sz w:val="20"/>
          <w:szCs w:val="20"/>
          <w:lang w:val="es-ES_tradnl"/>
        </w:rPr>
        <w:t>.</w:t>
      </w:r>
    </w:p>
    <w:p w:rsidR="00461C89" w:rsidRPr="004E74C5" w:rsidP="008270A5" w14:paraId="2414A83D"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Otras consideraciones: No hay datos disponibles.</w:t>
      </w:r>
    </w:p>
    <w:p w:rsidR="00461C89" w:rsidRPr="004E74C5" w:rsidP="00461C89" w14:paraId="4786E076" w14:textId="77777777">
      <w:pPr>
        <w:rPr>
          <w:rFonts w:ascii="Arial" w:hAnsi="Arial" w:cs="Arial"/>
          <w:sz w:val="20"/>
          <w:szCs w:val="20"/>
          <w:lang w:val="es-ES_tradnl"/>
        </w:rPr>
      </w:pPr>
    </w:p>
    <w:p w:rsidR="00461C89" w:rsidRPr="004E74C5" w:rsidP="00461C89" w14:paraId="1C5DF778" w14:textId="77777777">
      <w:pPr>
        <w:rPr>
          <w:rFonts w:ascii="Arial" w:hAnsi="Arial" w:cs="Arial"/>
          <w:sz w:val="20"/>
          <w:szCs w:val="20"/>
          <w:lang w:val="es-ES_tradnl"/>
        </w:rPr>
      </w:pPr>
    </w:p>
    <w:p w:rsidR="00461C89" w:rsidRPr="004E74C5" w:rsidP="008270A5" w14:paraId="5BEB7FF2"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MANEJO Y ALMACENAMIENTO DEL PRODUCTO</w:t>
      </w:r>
    </w:p>
    <w:p w:rsidR="00461C89" w:rsidRPr="004E74C5" w:rsidP="00461C89" w14:paraId="74986072" w14:textId="77777777">
      <w:pPr>
        <w:pStyle w:val="Heading2"/>
        <w:suppressAutoHyphens/>
        <w:overflowPunct w:val="0"/>
        <w:autoSpaceDE w:val="0"/>
        <w:spacing w:before="0"/>
        <w:ind w:left="426"/>
        <w:textAlignment w:val="baseline"/>
        <w:rPr>
          <w:rFonts w:cs="Arial"/>
          <w:sz w:val="20"/>
          <w:szCs w:val="20"/>
          <w:lang w:val="es-ES_tradnl"/>
        </w:rPr>
      </w:pPr>
    </w:p>
    <w:p w:rsidR="00461C89" w:rsidRPr="004E74C5" w:rsidP="008270A5" w14:paraId="14B8E715"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Manejo: Tener cuidado de poner el producto en contacto con materiales calientes para evitar quemas. Todo polímero degrada en alguna magnitud si hay sobrecalentamiento. Evitar contacto con los ojos. Evitar contacto prolongado con la piel. Evitar inhalación de altas concentraciones de polvo. Observar las medidas de lucha contra incendio. El producto debe estar alejado de fuentes de ignición.</w:t>
      </w:r>
    </w:p>
    <w:p w:rsidR="00461C89" w:rsidRPr="004E74C5" w:rsidP="008270A5" w14:paraId="1485D93D"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Almacenamiento: Temperatura ambiente, lugar seco. Mantener el producto cubierto a una temperatura de 30 °C como máximo.</w:t>
      </w:r>
    </w:p>
    <w:p w:rsidR="00461C89" w:rsidRPr="004E74C5" w:rsidP="00461C89" w14:paraId="6DEBAD02" w14:textId="77777777">
      <w:pPr>
        <w:rPr>
          <w:rFonts w:ascii="Arial" w:hAnsi="Arial" w:cs="Arial"/>
          <w:sz w:val="20"/>
          <w:szCs w:val="20"/>
          <w:lang w:val="es-ES_tradnl"/>
        </w:rPr>
      </w:pPr>
    </w:p>
    <w:p w:rsidR="00461C89" w:rsidRPr="004E74C5" w:rsidP="00461C89" w14:paraId="05591A3E" w14:textId="77777777">
      <w:pPr>
        <w:rPr>
          <w:rFonts w:ascii="Arial" w:hAnsi="Arial" w:cs="Arial"/>
          <w:sz w:val="20"/>
          <w:szCs w:val="20"/>
          <w:lang w:val="es-ES_tradnl"/>
        </w:rPr>
      </w:pPr>
    </w:p>
    <w:p w:rsidR="00461C89" w:rsidRPr="004E74C5" w:rsidP="008270A5" w14:paraId="46508162"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CONTROLES DE EXPOSICIÓN Y PROTECCIÓN PERSONAL</w:t>
      </w:r>
    </w:p>
    <w:p w:rsidR="00461C89" w:rsidRPr="004E74C5" w:rsidP="00461C89" w14:paraId="198063AC" w14:textId="77777777">
      <w:pPr>
        <w:rPr>
          <w:rFonts w:ascii="Arial" w:hAnsi="Arial" w:cs="Arial"/>
          <w:sz w:val="20"/>
          <w:szCs w:val="20"/>
          <w:lang w:val="es-ES_tradnl" w:eastAsia="es-ES"/>
        </w:rPr>
      </w:pPr>
    </w:p>
    <w:p w:rsidR="00B94E65" w:rsidRPr="004E74C5" w:rsidP="00B94E65" w14:paraId="67CC8660"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Condiciones para controlar la exposición: Usar máscara para polvo, gafas de seguridad y protección facial.</w:t>
      </w:r>
    </w:p>
    <w:p w:rsidR="00B94E65" w:rsidRPr="004E74C5" w:rsidP="00461C89" w14:paraId="294FC3E9" w14:textId="77777777">
      <w:pPr>
        <w:rPr>
          <w:rFonts w:ascii="Arial" w:hAnsi="Arial" w:cs="Arial"/>
          <w:sz w:val="20"/>
          <w:szCs w:val="20"/>
          <w:lang w:val="es-ES_tradnl" w:eastAsia="es-ES"/>
        </w:rPr>
      </w:pPr>
    </w:p>
    <w:p w:rsidR="00B94E65" w:rsidRPr="004E74C5" w:rsidP="00461C89" w14:paraId="741B8501" w14:textId="77777777">
      <w:pPr>
        <w:rPr>
          <w:rFonts w:ascii="Arial" w:hAnsi="Arial" w:cs="Arial"/>
          <w:sz w:val="20"/>
          <w:szCs w:val="20"/>
          <w:lang w:val="es-ES_tradnl" w:eastAsia="es-ES"/>
        </w:rPr>
      </w:pPr>
    </w:p>
    <w:p w:rsidR="00461C89" w:rsidRPr="00EE0CC9" w:rsidP="008270A5" w14:paraId="5A681AA4" w14:textId="77777777">
      <w:pPr>
        <w:pStyle w:val="Heading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 xml:space="preserve">Controles de ingeniería: Ventilación adecuada, extractor de aire y equipo para lavar ojos en las </w:t>
      </w:r>
      <w:r w:rsidRPr="00EE0CC9">
        <w:rPr>
          <w:rFonts w:cs="Arial"/>
          <w:sz w:val="20"/>
          <w:szCs w:val="20"/>
          <w:lang w:val="es-ES_tradnl"/>
        </w:rPr>
        <w:t>áreas de utilización de productos.</w:t>
      </w:r>
    </w:p>
    <w:p w:rsidR="00461C89" w:rsidRPr="00EE0CC9" w:rsidP="008270A5" w14:paraId="66D2EC4E" w14:textId="6E9CCDF3">
      <w:pPr>
        <w:pStyle w:val="Heading2"/>
        <w:numPr>
          <w:ilvl w:val="1"/>
          <w:numId w:val="25"/>
        </w:numPr>
        <w:suppressAutoHyphens/>
        <w:overflowPunct w:val="0"/>
        <w:autoSpaceDE w:val="0"/>
        <w:spacing w:before="0"/>
        <w:ind w:left="426"/>
        <w:textAlignment w:val="baseline"/>
        <w:rPr>
          <w:rFonts w:cs="Arial"/>
          <w:sz w:val="20"/>
          <w:szCs w:val="20"/>
          <w:lang w:val="es-ES_tradnl"/>
        </w:rPr>
      </w:pPr>
      <w:r w:rsidRPr="00EE0CC9">
        <w:rPr>
          <w:rFonts w:cs="Arial"/>
          <w:sz w:val="20"/>
          <w:szCs w:val="20"/>
          <w:lang w:val="es-ES_tradnl"/>
        </w:rPr>
        <w:t>Equipo de protección personal:</w:t>
      </w:r>
    </w:p>
    <w:p w:rsidR="00EE0CC9" w:rsidRPr="00EE0CC9" w:rsidP="00EE0CC9" w14:paraId="5EBB14A8" w14:textId="77777777">
      <w:pPr>
        <w:rPr>
          <w:rFonts w:ascii="Arial" w:hAnsi="Arial" w:cs="Arial"/>
          <w:sz w:val="20"/>
          <w:szCs w:val="20"/>
          <w:lang w:val="es-ES_tradnl"/>
        </w:rPr>
      </w:pPr>
    </w:p>
    <w:p w:rsidR="00461C89" w:rsidRPr="00EE0CC9" w:rsidP="00461C89" w14:paraId="44C0474D" w14:textId="77777777">
      <w:pPr>
        <w:pStyle w:val="Heading2"/>
        <w:numPr>
          <w:ilvl w:val="0"/>
          <w:numId w:val="30"/>
        </w:numPr>
        <w:suppressAutoHyphens/>
        <w:overflowPunct w:val="0"/>
        <w:autoSpaceDE w:val="0"/>
        <w:spacing w:before="0"/>
        <w:textAlignment w:val="baseline"/>
        <w:rPr>
          <w:rFonts w:cs="Arial"/>
          <w:sz w:val="20"/>
          <w:szCs w:val="20"/>
          <w:lang w:val="es-ES_tradnl"/>
        </w:rPr>
      </w:pPr>
      <w:r w:rsidRPr="00EE0CC9">
        <w:rPr>
          <w:rFonts w:cs="Arial"/>
          <w:sz w:val="20"/>
          <w:szCs w:val="20"/>
          <w:lang w:val="es-ES_tradnl"/>
        </w:rPr>
        <w:t>Equipo respiratorio: Usar equipo de protección adecuado. Es recomendable utilizar máscara de polvos si los niveles de exposición son altos.</w:t>
      </w:r>
    </w:p>
    <w:p w:rsidR="00461C89" w:rsidRPr="00EE0CC9" w:rsidP="00461C89" w14:paraId="1F7C1C15" w14:textId="77777777">
      <w:pPr>
        <w:pStyle w:val="Heading2"/>
        <w:numPr>
          <w:ilvl w:val="0"/>
          <w:numId w:val="30"/>
        </w:numPr>
        <w:suppressAutoHyphens/>
        <w:overflowPunct w:val="0"/>
        <w:autoSpaceDE w:val="0"/>
        <w:spacing w:before="0"/>
        <w:textAlignment w:val="baseline"/>
        <w:rPr>
          <w:rFonts w:cs="Arial"/>
          <w:sz w:val="20"/>
          <w:szCs w:val="20"/>
          <w:lang w:val="es-ES_tradnl"/>
        </w:rPr>
      </w:pPr>
      <w:r w:rsidRPr="00EE0CC9">
        <w:rPr>
          <w:rFonts w:cs="Arial"/>
          <w:sz w:val="20"/>
          <w:szCs w:val="20"/>
          <w:lang w:val="es-ES_tradnl"/>
        </w:rPr>
        <w:t>Protección de los ojos: Gafas de seguridad y pantalla facial de protección total.</w:t>
      </w:r>
    </w:p>
    <w:p w:rsidR="00461C89" w:rsidRPr="00EE0CC9" w:rsidP="00461C89" w14:paraId="774E1390" w14:textId="77777777">
      <w:pPr>
        <w:pStyle w:val="ListParagraph"/>
        <w:numPr>
          <w:ilvl w:val="0"/>
          <w:numId w:val="30"/>
        </w:numPr>
        <w:suppressAutoHyphens/>
        <w:overflowPunct w:val="0"/>
        <w:autoSpaceDE w:val="0"/>
        <w:textAlignment w:val="baseline"/>
        <w:rPr>
          <w:rFonts w:ascii="Arial" w:hAnsi="Arial" w:cs="Arial"/>
          <w:sz w:val="20"/>
          <w:szCs w:val="20"/>
          <w:lang w:val="es-ES_tradnl"/>
        </w:rPr>
      </w:pPr>
      <w:r w:rsidRPr="00EE0CC9">
        <w:rPr>
          <w:rFonts w:ascii="Arial" w:hAnsi="Arial" w:cs="Arial"/>
          <w:sz w:val="20"/>
          <w:szCs w:val="20"/>
          <w:lang w:val="es-ES_tradnl"/>
        </w:rPr>
        <w:t>Otros: Usar indumentaria protectora adecuada. Medidas generales de seguridad e higiene. Lavar las manos después del uso.</w:t>
      </w:r>
    </w:p>
    <w:p w:rsidR="00EE0CC9" w:rsidRPr="00EE0CC9" w:rsidP="00EE0CC9" w14:paraId="0A1B6112" w14:textId="77777777">
      <w:pPr>
        <w:suppressAutoHyphens/>
        <w:overflowPunct w:val="0"/>
        <w:autoSpaceDE w:val="0"/>
        <w:textAlignment w:val="baseline"/>
        <w:rPr>
          <w:rFonts w:ascii="Arial" w:hAnsi="Arial" w:cs="Arial"/>
          <w:sz w:val="20"/>
          <w:szCs w:val="20"/>
          <w:lang w:val="es-ES_tradnl"/>
        </w:rPr>
      </w:pPr>
    </w:p>
    <w:p w:rsidR="00461C89" w:rsidRPr="00EE0CC9" w:rsidP="008270A5" w14:paraId="09517586" w14:textId="6AF7FF1A">
      <w:pPr>
        <w:pStyle w:val="Heading2"/>
        <w:numPr>
          <w:ilvl w:val="1"/>
          <w:numId w:val="25"/>
        </w:numPr>
        <w:suppressAutoHyphens/>
        <w:overflowPunct w:val="0"/>
        <w:autoSpaceDE w:val="0"/>
        <w:spacing w:before="0"/>
        <w:ind w:left="426"/>
        <w:textAlignment w:val="baseline"/>
        <w:rPr>
          <w:rFonts w:cs="Arial"/>
          <w:sz w:val="20"/>
          <w:szCs w:val="20"/>
          <w:lang w:val="es-ES_tradnl"/>
        </w:rPr>
      </w:pPr>
      <w:r w:rsidRPr="00EE0CC9">
        <w:rPr>
          <w:rFonts w:cs="Arial"/>
          <w:sz w:val="20"/>
          <w:szCs w:val="20"/>
          <w:lang w:val="es-ES_tradnl"/>
        </w:rPr>
        <w:t>Parámetros de exposición:</w:t>
      </w:r>
    </w:p>
    <w:p w:rsidR="00EE0CC9" w:rsidRPr="00EE0CC9" w:rsidP="00EE0CC9" w14:paraId="45724EF3" w14:textId="77777777">
      <w:pPr>
        <w:rPr>
          <w:rFonts w:ascii="Arial" w:hAnsi="Arial" w:cs="Arial"/>
          <w:sz w:val="20"/>
          <w:szCs w:val="20"/>
          <w:lang w:val="es-ES_tradnl"/>
        </w:rPr>
      </w:pPr>
    </w:p>
    <w:p w:rsidR="00461C89" w:rsidRPr="00EE0CC9" w:rsidP="00461C89" w14:paraId="1516530D" w14:textId="77777777">
      <w:pPr>
        <w:pStyle w:val="ListParagraph"/>
        <w:numPr>
          <w:ilvl w:val="0"/>
          <w:numId w:val="31"/>
        </w:numPr>
        <w:suppressAutoHyphens/>
        <w:overflowPunct w:val="0"/>
        <w:autoSpaceDE w:val="0"/>
        <w:textAlignment w:val="baseline"/>
        <w:rPr>
          <w:rFonts w:ascii="Arial" w:hAnsi="Arial" w:cs="Arial"/>
          <w:sz w:val="20"/>
          <w:szCs w:val="20"/>
          <w:lang w:val="es-ES_tradnl"/>
        </w:rPr>
      </w:pPr>
      <w:r w:rsidRPr="00EE0CC9">
        <w:rPr>
          <w:rFonts w:ascii="Arial" w:hAnsi="Arial" w:cs="Arial"/>
          <w:sz w:val="20"/>
          <w:szCs w:val="20"/>
          <w:lang w:val="es-ES_tradnl"/>
        </w:rPr>
        <w:t>PEL (OSHA): polvo total 5 mg/m</w:t>
      </w:r>
      <w:r w:rsidRPr="00EE0CC9">
        <w:rPr>
          <w:rFonts w:ascii="Arial" w:hAnsi="Arial" w:cs="Arial"/>
          <w:sz w:val="20"/>
          <w:szCs w:val="20"/>
          <w:vertAlign w:val="superscript"/>
          <w:lang w:val="es-ES_tradnl"/>
        </w:rPr>
        <w:t>3</w:t>
      </w:r>
      <w:r w:rsidRPr="00EE0CC9">
        <w:rPr>
          <w:rFonts w:ascii="Arial" w:hAnsi="Arial" w:cs="Arial"/>
          <w:sz w:val="20"/>
          <w:szCs w:val="20"/>
          <w:lang w:val="es-ES_tradnl"/>
        </w:rPr>
        <w:t>, 8 h. TWA, polvo respirable.</w:t>
      </w:r>
    </w:p>
    <w:p w:rsidR="00461C89" w:rsidRPr="00EE0CC9" w:rsidP="00461C89" w14:paraId="147CC423" w14:textId="77777777">
      <w:pPr>
        <w:pStyle w:val="ListParagraph"/>
        <w:numPr>
          <w:ilvl w:val="0"/>
          <w:numId w:val="31"/>
        </w:numPr>
        <w:suppressAutoHyphens/>
        <w:overflowPunct w:val="0"/>
        <w:autoSpaceDE w:val="0"/>
        <w:textAlignment w:val="baseline"/>
        <w:rPr>
          <w:rFonts w:ascii="Arial" w:hAnsi="Arial" w:cs="Arial"/>
          <w:sz w:val="20"/>
          <w:szCs w:val="20"/>
          <w:lang w:val="es-ES_tradnl"/>
        </w:rPr>
      </w:pPr>
      <w:r w:rsidRPr="00EE0CC9">
        <w:rPr>
          <w:rFonts w:ascii="Arial" w:hAnsi="Arial" w:cs="Arial"/>
          <w:sz w:val="20"/>
          <w:szCs w:val="20"/>
          <w:lang w:val="es-ES_tradnl"/>
        </w:rPr>
        <w:t>TLV ACGIH: No disponible.</w:t>
      </w:r>
    </w:p>
    <w:p w:rsidR="00461C89" w:rsidRPr="00EE0CC9" w:rsidP="00461C89" w14:paraId="117D1EDA" w14:textId="77777777">
      <w:pPr>
        <w:ind w:left="426" w:hanging="709"/>
        <w:rPr>
          <w:rFonts w:ascii="Arial" w:hAnsi="Arial" w:cs="Arial"/>
          <w:sz w:val="20"/>
          <w:szCs w:val="20"/>
          <w:lang w:val="es-ES_tradnl"/>
        </w:rPr>
      </w:pPr>
    </w:p>
    <w:p w:rsidR="00461C89" w:rsidRPr="00EE0CC9" w:rsidP="00461C89" w14:paraId="08154426" w14:textId="77777777">
      <w:pPr>
        <w:ind w:left="709" w:hanging="709"/>
        <w:rPr>
          <w:rFonts w:ascii="Arial" w:hAnsi="Arial" w:cs="Arial"/>
          <w:sz w:val="20"/>
          <w:szCs w:val="20"/>
          <w:lang w:val="es-ES_tradnl"/>
        </w:rPr>
      </w:pPr>
    </w:p>
    <w:p w:rsidR="00461C89" w:rsidRPr="004E74C5" w:rsidP="008270A5" w14:paraId="32E42D10" w14:textId="77777777">
      <w:pPr>
        <w:pStyle w:val="Heading1"/>
        <w:numPr>
          <w:ilvl w:val="0"/>
          <w:numId w:val="25"/>
        </w:numPr>
        <w:suppressAutoHyphens/>
        <w:overflowPunct w:val="0"/>
        <w:autoSpaceDE w:val="0"/>
        <w:textAlignment w:val="baseline"/>
        <w:rPr>
          <w:sz w:val="20"/>
          <w:szCs w:val="20"/>
          <w:lang w:val="es-ES_tradnl"/>
        </w:rPr>
      </w:pPr>
      <w:r w:rsidRPr="00EE0CC9">
        <w:rPr>
          <w:sz w:val="20"/>
          <w:szCs w:val="20"/>
          <w:lang w:val="es-ES_tradnl"/>
        </w:rPr>
        <w:t>PROPIEDADES FÍSICAS</w:t>
      </w:r>
      <w:r w:rsidRPr="004E74C5">
        <w:rPr>
          <w:sz w:val="20"/>
          <w:szCs w:val="20"/>
          <w:lang w:val="es-ES_tradnl"/>
        </w:rPr>
        <w:t xml:space="preserve"> Y QUÍMICAS </w:t>
      </w:r>
    </w:p>
    <w:p w:rsidR="00461C89" w:rsidRPr="004E74C5" w:rsidP="00461C89" w14:paraId="76A18EAF" w14:textId="77777777">
      <w:pPr>
        <w:rPr>
          <w:rFonts w:ascii="Arial" w:hAnsi="Arial" w:cs="Arial"/>
          <w:sz w:val="20"/>
          <w:szCs w:val="20"/>
          <w:lang w:val="es-ES_tradnl" w:eastAsia="es-ES"/>
        </w:rPr>
      </w:pPr>
    </w:p>
    <w:p w:rsidR="00461C89" w:rsidRPr="004E74C5" w:rsidP="00461C89" w14:paraId="2EEBC18B" w14:textId="77777777">
      <w:pPr>
        <w:pStyle w:val="Heading2"/>
        <w:numPr>
          <w:ilvl w:val="0"/>
          <w:numId w:val="32"/>
        </w:numPr>
        <w:spacing w:before="0"/>
        <w:rPr>
          <w:rFonts w:cs="Arial"/>
          <w:sz w:val="20"/>
          <w:szCs w:val="20"/>
          <w:lang w:val="es-ES_tradnl"/>
        </w:rPr>
      </w:pPr>
      <w:r w:rsidRPr="004E74C5">
        <w:rPr>
          <w:rFonts w:cs="Arial"/>
          <w:sz w:val="20"/>
          <w:szCs w:val="20"/>
          <w:lang w:val="es-ES_tradnl"/>
        </w:rPr>
        <w:t>Apariencia: Perlas.</w:t>
      </w:r>
    </w:p>
    <w:p w:rsidR="00461C89" w:rsidRPr="004E74C5" w:rsidP="00461C89" w14:paraId="256CAF9D" w14:textId="77777777">
      <w:pPr>
        <w:pStyle w:val="Heading2"/>
        <w:numPr>
          <w:ilvl w:val="0"/>
          <w:numId w:val="32"/>
        </w:numPr>
        <w:spacing w:before="0"/>
        <w:rPr>
          <w:rFonts w:cs="Arial"/>
          <w:sz w:val="20"/>
          <w:szCs w:val="20"/>
          <w:lang w:val="es-ES_tradnl"/>
        </w:rPr>
      </w:pPr>
      <w:r w:rsidRPr="004E74C5">
        <w:rPr>
          <w:rFonts w:cs="Arial"/>
          <w:sz w:val="20"/>
          <w:szCs w:val="20"/>
          <w:lang w:val="es-ES_tradnl"/>
        </w:rPr>
        <w:t xml:space="preserve">Color: Diferentes colores dependiendo de los pigmentos. </w:t>
      </w:r>
    </w:p>
    <w:p w:rsidR="00461C89" w:rsidRPr="004E74C5" w:rsidP="00461C89" w14:paraId="5599E3C3" w14:textId="77777777">
      <w:pPr>
        <w:pStyle w:val="Heading2"/>
        <w:numPr>
          <w:ilvl w:val="0"/>
          <w:numId w:val="32"/>
        </w:numPr>
        <w:spacing w:before="0"/>
        <w:rPr>
          <w:rFonts w:cs="Arial"/>
          <w:sz w:val="20"/>
          <w:szCs w:val="20"/>
          <w:lang w:val="es-ES_tradnl"/>
        </w:rPr>
      </w:pPr>
      <w:r w:rsidRPr="004E74C5">
        <w:rPr>
          <w:rFonts w:cs="Arial"/>
          <w:sz w:val="20"/>
          <w:szCs w:val="20"/>
          <w:lang w:val="es-ES_tradnl"/>
        </w:rPr>
        <w:t>Olor: Inodoro.</w:t>
      </w:r>
    </w:p>
    <w:p w:rsidR="00461C89" w:rsidRPr="004E74C5" w:rsidP="00461C89" w14:paraId="0BC3A5DB" w14:textId="770D6364">
      <w:pPr>
        <w:pStyle w:val="Heading2"/>
        <w:numPr>
          <w:ilvl w:val="0"/>
          <w:numId w:val="32"/>
        </w:numPr>
        <w:spacing w:before="0"/>
        <w:rPr>
          <w:rFonts w:cs="Arial"/>
          <w:sz w:val="20"/>
          <w:szCs w:val="20"/>
          <w:lang w:val="es-ES_tradnl"/>
        </w:rPr>
      </w:pPr>
      <w:r w:rsidRPr="004E74C5">
        <w:rPr>
          <w:rFonts w:cs="Arial"/>
          <w:sz w:val="20"/>
          <w:szCs w:val="20"/>
          <w:lang w:val="es-ES_tradnl"/>
        </w:rPr>
        <w:t>Umbral de olor: Dato no disponible.</w:t>
      </w:r>
    </w:p>
    <w:p w:rsidR="00461C89" w:rsidRPr="004E74C5" w:rsidP="00461C89" w14:paraId="6BBE7941" w14:textId="77777777">
      <w:pPr>
        <w:pStyle w:val="Heading2"/>
        <w:numPr>
          <w:ilvl w:val="0"/>
          <w:numId w:val="32"/>
        </w:numPr>
        <w:spacing w:before="0"/>
        <w:rPr>
          <w:rFonts w:cs="Arial"/>
          <w:sz w:val="20"/>
          <w:szCs w:val="20"/>
          <w:lang w:val="es-ES_tradnl"/>
        </w:rPr>
      </w:pPr>
      <w:r w:rsidRPr="004E74C5">
        <w:rPr>
          <w:rFonts w:cs="Arial"/>
          <w:sz w:val="20"/>
          <w:szCs w:val="20"/>
          <w:lang w:val="es-ES_tradnl"/>
        </w:rPr>
        <w:t>Estado físico: Sólido.</w:t>
      </w:r>
    </w:p>
    <w:p w:rsidR="00461C89" w:rsidRPr="004E74C5" w:rsidP="00461C89" w14:paraId="053EA362" w14:textId="77777777">
      <w:pPr>
        <w:pStyle w:val="Heading2"/>
        <w:numPr>
          <w:ilvl w:val="0"/>
          <w:numId w:val="32"/>
        </w:numPr>
        <w:spacing w:before="0"/>
        <w:rPr>
          <w:rFonts w:cs="Arial"/>
          <w:sz w:val="20"/>
          <w:szCs w:val="20"/>
          <w:lang w:val="es-ES_tradnl"/>
        </w:rPr>
      </w:pPr>
      <w:r w:rsidRPr="004E74C5">
        <w:rPr>
          <w:rFonts w:cs="Arial"/>
          <w:sz w:val="20"/>
          <w:szCs w:val="20"/>
          <w:lang w:val="es-ES_tradnl"/>
        </w:rPr>
        <w:t>pH: No aplica.</w:t>
      </w:r>
    </w:p>
    <w:p w:rsidR="00461C89" w:rsidRPr="004E74C5" w:rsidP="00461C89" w14:paraId="4F0EA850" w14:textId="77777777">
      <w:pPr>
        <w:pStyle w:val="Heading2"/>
        <w:numPr>
          <w:ilvl w:val="0"/>
          <w:numId w:val="32"/>
        </w:numPr>
        <w:spacing w:before="0"/>
        <w:rPr>
          <w:rFonts w:cs="Arial"/>
          <w:sz w:val="20"/>
          <w:szCs w:val="20"/>
          <w:lang w:val="es-ES_tradnl"/>
        </w:rPr>
      </w:pPr>
      <w:r w:rsidRPr="004E74C5">
        <w:rPr>
          <w:rFonts w:cs="Arial"/>
          <w:sz w:val="20"/>
          <w:szCs w:val="20"/>
          <w:lang w:val="es-ES_tradnl"/>
        </w:rPr>
        <w:t xml:space="preserve">Punto fusión: Indeterminado. </w:t>
      </w:r>
    </w:p>
    <w:p w:rsidR="00461C89" w:rsidRPr="004E74C5" w:rsidP="00461C89" w14:paraId="005BEA5F"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Porcentaje de evaporación: No aplica.</w:t>
      </w:r>
    </w:p>
    <w:p w:rsidR="00461C89" w:rsidRPr="004E74C5" w:rsidP="00461C89" w14:paraId="613AE1CD" w14:textId="2484A74F">
      <w:pPr>
        <w:pStyle w:val="Heading2"/>
        <w:numPr>
          <w:ilvl w:val="0"/>
          <w:numId w:val="32"/>
        </w:numPr>
        <w:spacing w:before="0"/>
        <w:rPr>
          <w:rFonts w:cs="Arial"/>
          <w:sz w:val="20"/>
          <w:szCs w:val="20"/>
          <w:lang w:val="es-ES_tradnl"/>
        </w:rPr>
      </w:pPr>
      <w:r w:rsidRPr="004E74C5">
        <w:rPr>
          <w:rFonts w:cs="Arial"/>
          <w:sz w:val="20"/>
          <w:szCs w:val="20"/>
          <w:lang w:val="es-ES_tradnl"/>
        </w:rPr>
        <w:t xml:space="preserve">Punto inicial y rango de ebullición: </w:t>
      </w:r>
      <w:r w:rsidRPr="004E74C5" w:rsidR="00202843">
        <w:rPr>
          <w:rFonts w:cs="Arial"/>
          <w:sz w:val="20"/>
          <w:szCs w:val="20"/>
          <w:lang w:val="es-ES_tradnl"/>
        </w:rPr>
        <w:t>No aplica</w:t>
      </w:r>
      <w:r w:rsidRPr="004E74C5">
        <w:rPr>
          <w:rFonts w:cs="Arial"/>
          <w:sz w:val="20"/>
          <w:szCs w:val="20"/>
          <w:lang w:val="es-ES_tradnl"/>
        </w:rPr>
        <w:t>.</w:t>
      </w:r>
    </w:p>
    <w:p w:rsidR="00461C89" w:rsidRPr="004E74C5" w:rsidP="00461C89" w14:paraId="2AF56485"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Punto de inflamación (Flash point): 250 °C (482 °F).</w:t>
      </w:r>
    </w:p>
    <w:p w:rsidR="00461C89" w:rsidRPr="004E74C5" w:rsidP="00461C89" w14:paraId="231E0B86" w14:textId="77777777">
      <w:pPr>
        <w:pStyle w:val="Heading2"/>
        <w:numPr>
          <w:ilvl w:val="0"/>
          <w:numId w:val="32"/>
        </w:numPr>
        <w:spacing w:before="0"/>
        <w:rPr>
          <w:rFonts w:cs="Arial"/>
          <w:sz w:val="20"/>
          <w:szCs w:val="20"/>
          <w:lang w:val="es-ES_tradnl"/>
        </w:rPr>
      </w:pPr>
      <w:r w:rsidRPr="004E74C5">
        <w:rPr>
          <w:rFonts w:cs="Arial"/>
          <w:sz w:val="20"/>
          <w:szCs w:val="20"/>
          <w:lang w:val="es-ES_tradnl"/>
        </w:rPr>
        <w:t>Tasa de evaporación: No aplica.</w:t>
      </w:r>
    </w:p>
    <w:p w:rsidR="00461C89" w:rsidRPr="004E74C5" w:rsidP="00461C89" w14:paraId="52ACD8EA"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Inflamabilidad (sólido gas): Indeterminado.</w:t>
      </w:r>
    </w:p>
    <w:p w:rsidR="00461C89" w:rsidRPr="004E74C5" w:rsidP="00461C89" w14:paraId="4C0A5C8D"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Límite superior/inferior de inflamabilidad o explosión: Indeterminado.</w:t>
      </w:r>
    </w:p>
    <w:p w:rsidR="00461C89" w:rsidRPr="004E74C5" w:rsidP="00461C89" w14:paraId="448D7B5E" w14:textId="77777777">
      <w:pPr>
        <w:pStyle w:val="Heading2"/>
        <w:numPr>
          <w:ilvl w:val="0"/>
          <w:numId w:val="32"/>
        </w:numPr>
        <w:spacing w:before="0"/>
        <w:rPr>
          <w:rFonts w:cs="Arial"/>
          <w:sz w:val="20"/>
          <w:szCs w:val="20"/>
          <w:lang w:val="es-ES_tradnl"/>
        </w:rPr>
      </w:pPr>
      <w:r w:rsidRPr="004E74C5">
        <w:rPr>
          <w:rFonts w:cs="Arial"/>
          <w:sz w:val="20"/>
          <w:szCs w:val="20"/>
          <w:lang w:val="es-ES_tradnl"/>
        </w:rPr>
        <w:t>Presión de vapor: No aplica.</w:t>
      </w:r>
    </w:p>
    <w:p w:rsidR="00461C89" w:rsidRPr="004E74C5" w:rsidP="00461C89" w14:paraId="02C29F71" w14:textId="77777777">
      <w:pPr>
        <w:pStyle w:val="Heading2"/>
        <w:numPr>
          <w:ilvl w:val="0"/>
          <w:numId w:val="32"/>
        </w:numPr>
        <w:spacing w:before="0"/>
        <w:rPr>
          <w:rFonts w:cs="Arial"/>
          <w:sz w:val="20"/>
          <w:szCs w:val="20"/>
          <w:lang w:val="es-ES_tradnl"/>
        </w:rPr>
      </w:pPr>
      <w:r w:rsidRPr="004E74C5">
        <w:rPr>
          <w:rFonts w:cs="Arial"/>
          <w:sz w:val="20"/>
          <w:szCs w:val="20"/>
          <w:lang w:val="es-ES_tradnl"/>
        </w:rPr>
        <w:t>Densidad de vapor: No aplica.</w:t>
      </w:r>
    </w:p>
    <w:p w:rsidR="00461C89" w:rsidRPr="004E74C5" w:rsidP="00461C89" w14:paraId="7F6B60CD"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Gravedad específica o densidad relativa: Indeterminado.</w:t>
      </w:r>
    </w:p>
    <w:p w:rsidR="00461C89" w:rsidRPr="004E74C5" w:rsidP="00461C89" w14:paraId="556DA5DD" w14:textId="10134F8E">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Solubilidad en agua: Despreciable.</w:t>
      </w:r>
    </w:p>
    <w:p w:rsidR="00461C89" w:rsidRPr="004E74C5" w:rsidP="00461C89" w14:paraId="6A80F6C2"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Coeficiente de reparto n-octanol/agua: Indeterminado.</w:t>
      </w:r>
    </w:p>
    <w:p w:rsidR="00461C89" w:rsidRPr="004E74C5" w:rsidP="00461C89" w14:paraId="70876AC2" w14:textId="0A7A3553">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 xml:space="preserve">Temperatura de </w:t>
      </w:r>
      <w:r w:rsidRPr="004E74C5" w:rsidR="004E74C5">
        <w:rPr>
          <w:rFonts w:ascii="Arial" w:hAnsi="Arial" w:cs="Arial"/>
          <w:sz w:val="20"/>
          <w:szCs w:val="20"/>
          <w:lang w:val="es-ES_tradnl"/>
        </w:rPr>
        <w:t>autoignición</w:t>
      </w:r>
      <w:r w:rsidRPr="004E74C5">
        <w:rPr>
          <w:rFonts w:ascii="Arial" w:hAnsi="Arial" w:cs="Arial"/>
          <w:sz w:val="20"/>
          <w:szCs w:val="20"/>
          <w:lang w:val="es-ES_tradnl"/>
        </w:rPr>
        <w:t>: El producto no es auto inflamable.</w:t>
      </w:r>
    </w:p>
    <w:p w:rsidR="00461C89" w:rsidRPr="004E74C5" w:rsidP="00461C89" w14:paraId="16177F1A" w14:textId="4FDFA37F">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Temperatura de descomposición: No determinado</w:t>
      </w:r>
      <w:r w:rsidR="00202843">
        <w:rPr>
          <w:rFonts w:ascii="Arial" w:hAnsi="Arial" w:cs="Arial"/>
          <w:sz w:val="20"/>
          <w:szCs w:val="20"/>
          <w:lang w:val="es-ES_tradnl"/>
        </w:rPr>
        <w:t>.</w:t>
      </w:r>
    </w:p>
    <w:p w:rsidR="00461C89" w:rsidRPr="004E74C5" w:rsidP="00461C89" w14:paraId="1E73CE35" w14:textId="211DB4DB">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Valor de calor: Dato no disponible.</w:t>
      </w:r>
    </w:p>
    <w:p w:rsidR="00461C89" w:rsidRPr="004E74C5" w:rsidP="00461C89" w14:paraId="5BBA7ED9" w14:textId="78633ABB">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Contenido de compuestos orgánicos volátiles: Dato no disponible.</w:t>
      </w:r>
    </w:p>
    <w:p w:rsidR="00461C89" w:rsidRPr="004E74C5" w:rsidP="00461C89" w14:paraId="1CA1427F" w14:textId="77777777">
      <w:pPr>
        <w:pStyle w:val="Heading2"/>
        <w:numPr>
          <w:ilvl w:val="0"/>
          <w:numId w:val="32"/>
        </w:numPr>
        <w:spacing w:before="0"/>
        <w:rPr>
          <w:rFonts w:cs="Arial"/>
          <w:sz w:val="20"/>
          <w:szCs w:val="20"/>
          <w:lang w:val="es-ES_tradnl"/>
        </w:rPr>
      </w:pPr>
      <w:r w:rsidRPr="004E74C5">
        <w:rPr>
          <w:rFonts w:cs="Arial"/>
          <w:sz w:val="20"/>
          <w:szCs w:val="20"/>
          <w:lang w:val="es-ES_tradnl"/>
        </w:rPr>
        <w:t>Punto de ablandamiento: No aplica.</w:t>
      </w:r>
    </w:p>
    <w:p w:rsidR="00461C89" w:rsidRPr="004E74C5" w:rsidP="00461C89" w14:paraId="7180B8AF"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Viscosidad: No aplica.</w:t>
      </w:r>
    </w:p>
    <w:p w:rsidR="00461C89" w:rsidRPr="004E74C5" w:rsidP="00461C89" w14:paraId="7239F467" w14:textId="77777777">
      <w:pPr>
        <w:pStyle w:val="Heading2"/>
        <w:numPr>
          <w:ilvl w:val="0"/>
          <w:numId w:val="32"/>
        </w:numPr>
        <w:spacing w:before="0"/>
        <w:rPr>
          <w:rFonts w:cs="Arial"/>
          <w:sz w:val="20"/>
          <w:szCs w:val="20"/>
          <w:lang w:val="es-ES_tradnl"/>
        </w:rPr>
      </w:pPr>
      <w:r w:rsidRPr="004E74C5">
        <w:rPr>
          <w:rFonts w:cs="Arial"/>
          <w:sz w:val="20"/>
          <w:szCs w:val="20"/>
          <w:lang w:val="es-ES_tradnl"/>
        </w:rPr>
        <w:t>Densidad aparente (Bulk density): No aplica.</w:t>
      </w:r>
    </w:p>
    <w:p w:rsidR="00461C89" w:rsidRPr="004E74C5" w:rsidP="00461C89" w14:paraId="346203BD" w14:textId="2BDAAF73">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Porcentaje de volatilidad: Dato no disponible.</w:t>
      </w:r>
    </w:p>
    <w:p w:rsidR="00461C89" w:rsidRPr="004E74C5" w:rsidP="00461C89" w14:paraId="2F3627ED" w14:textId="367B3AD6">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 xml:space="preserve">Concentración de vapor saturado: </w:t>
      </w:r>
      <w:r w:rsidR="00202843">
        <w:rPr>
          <w:rFonts w:ascii="Arial" w:hAnsi="Arial" w:cs="Arial"/>
          <w:sz w:val="20"/>
          <w:szCs w:val="20"/>
          <w:lang w:val="es-ES_tradnl"/>
        </w:rPr>
        <w:t>No aplica</w:t>
      </w:r>
      <w:r w:rsidRPr="004E74C5">
        <w:rPr>
          <w:rFonts w:ascii="Arial" w:hAnsi="Arial" w:cs="Arial"/>
          <w:sz w:val="20"/>
          <w:szCs w:val="20"/>
          <w:lang w:val="es-ES_tradnl"/>
        </w:rPr>
        <w:t>.</w:t>
      </w:r>
    </w:p>
    <w:p w:rsidR="00461C89" w:rsidRPr="004E74C5" w:rsidP="00461C89" w14:paraId="4BA686C3"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Peso molecular: 800,000.</w:t>
      </w:r>
    </w:p>
    <w:p w:rsidR="00461C89" w:rsidRPr="004E74C5" w:rsidP="00461C89" w14:paraId="4E8CD49C" w14:textId="77777777">
      <w:pPr>
        <w:pStyle w:val="ListParagraph"/>
        <w:numPr>
          <w:ilvl w:val="0"/>
          <w:numId w:val="32"/>
        </w:numPr>
        <w:rPr>
          <w:rFonts w:ascii="Arial" w:hAnsi="Arial" w:cs="Arial"/>
          <w:sz w:val="20"/>
          <w:szCs w:val="20"/>
          <w:lang w:val="es-ES_tradnl"/>
        </w:rPr>
      </w:pPr>
      <w:r w:rsidRPr="004E74C5">
        <w:rPr>
          <w:rFonts w:ascii="Arial" w:hAnsi="Arial" w:cs="Arial"/>
          <w:sz w:val="20"/>
          <w:szCs w:val="20"/>
          <w:lang w:val="es-ES_tradnl"/>
        </w:rPr>
        <w:t>Fórmula molecular: (C</w:t>
      </w:r>
      <w:r w:rsidRPr="004E74C5">
        <w:rPr>
          <w:rFonts w:ascii="Arial" w:hAnsi="Arial" w:cs="Arial"/>
          <w:sz w:val="20"/>
          <w:szCs w:val="20"/>
          <w:vertAlign w:val="subscript"/>
          <w:lang w:val="es-ES_tradnl"/>
        </w:rPr>
        <w:t>5</w:t>
      </w:r>
      <w:r w:rsidRPr="004E74C5">
        <w:rPr>
          <w:rFonts w:ascii="Arial" w:hAnsi="Arial" w:cs="Arial"/>
          <w:sz w:val="20"/>
          <w:szCs w:val="20"/>
          <w:lang w:val="es-ES_tradnl"/>
        </w:rPr>
        <w:t>O</w:t>
      </w:r>
      <w:r w:rsidRPr="004E74C5">
        <w:rPr>
          <w:rFonts w:ascii="Arial" w:hAnsi="Arial" w:cs="Arial"/>
          <w:sz w:val="20"/>
          <w:szCs w:val="20"/>
          <w:vertAlign w:val="subscript"/>
          <w:lang w:val="es-ES_tradnl"/>
        </w:rPr>
        <w:t>2</w:t>
      </w:r>
      <w:r w:rsidRPr="004E74C5">
        <w:rPr>
          <w:rFonts w:ascii="Arial" w:hAnsi="Arial" w:cs="Arial"/>
          <w:sz w:val="20"/>
          <w:szCs w:val="20"/>
          <w:lang w:val="es-ES_tradnl"/>
        </w:rPr>
        <w:t>H</w:t>
      </w:r>
      <w:r w:rsidRPr="004E74C5">
        <w:rPr>
          <w:rFonts w:ascii="Arial" w:hAnsi="Arial" w:cs="Arial"/>
          <w:sz w:val="20"/>
          <w:szCs w:val="20"/>
          <w:vertAlign w:val="subscript"/>
          <w:lang w:val="es-ES_tradnl"/>
        </w:rPr>
        <w:t>8</w:t>
      </w:r>
      <w:r w:rsidRPr="004E74C5">
        <w:rPr>
          <w:rFonts w:ascii="Arial" w:hAnsi="Arial" w:cs="Arial"/>
          <w:sz w:val="20"/>
          <w:szCs w:val="20"/>
          <w:lang w:val="es-ES_tradnl"/>
        </w:rPr>
        <w:t>)</w:t>
      </w:r>
      <w:r w:rsidRPr="004E74C5">
        <w:rPr>
          <w:rFonts w:ascii="Arial" w:hAnsi="Arial" w:cs="Arial"/>
          <w:sz w:val="20"/>
          <w:szCs w:val="20"/>
          <w:vertAlign w:val="subscript"/>
          <w:lang w:val="es-ES_tradnl"/>
        </w:rPr>
        <w:t>n</w:t>
      </w:r>
    </w:p>
    <w:p w:rsidR="00461C89" w:rsidRPr="004E74C5" w:rsidP="00461C89" w14:paraId="0BC5427C" w14:textId="77777777">
      <w:pPr>
        <w:rPr>
          <w:rFonts w:ascii="Arial" w:hAnsi="Arial" w:cs="Arial"/>
          <w:sz w:val="20"/>
          <w:szCs w:val="20"/>
          <w:lang w:val="es-ES_tradnl"/>
        </w:rPr>
      </w:pPr>
    </w:p>
    <w:p w:rsidR="00461C89" w:rsidRPr="004E74C5" w:rsidP="00461C89" w14:paraId="29945269" w14:textId="77777777">
      <w:pPr>
        <w:rPr>
          <w:rFonts w:ascii="Arial" w:hAnsi="Arial" w:cs="Arial"/>
          <w:sz w:val="20"/>
          <w:szCs w:val="20"/>
          <w:lang w:val="es-ES_tradnl"/>
        </w:rPr>
      </w:pPr>
    </w:p>
    <w:p w:rsidR="00461C89" w:rsidRPr="004E74C5" w:rsidP="008270A5" w14:paraId="3A2A44EF"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ESTABILIDAD Y REACTIVIDAD</w:t>
      </w:r>
    </w:p>
    <w:p w:rsidR="00461C89" w:rsidRPr="004E74C5" w:rsidP="00461C89" w14:paraId="02A366E9" w14:textId="77777777">
      <w:pPr>
        <w:rPr>
          <w:rFonts w:ascii="Arial" w:hAnsi="Arial" w:cs="Arial"/>
          <w:sz w:val="20"/>
          <w:szCs w:val="20"/>
          <w:lang w:val="es-ES_tradnl" w:eastAsia="es-ES"/>
        </w:rPr>
      </w:pPr>
    </w:p>
    <w:p w:rsidR="00461C89" w:rsidRPr="004E74C5" w:rsidP="008270A5" w14:paraId="51AFA334" w14:textId="77777777">
      <w:pPr>
        <w:pStyle w:val="Heading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Estabilidad química: Muy estable. No calentar a más de 200°C. Un calentamiento prolongado o la presencia de un catalizador pueden reiniciar la polimerización.</w:t>
      </w:r>
    </w:p>
    <w:p w:rsidR="00461C89" w:rsidRPr="004E74C5" w:rsidP="008270A5" w14:paraId="5A14E253" w14:textId="77777777">
      <w:pPr>
        <w:pStyle w:val="Heading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Posibilidad de reacciones peligrosas: Reacción exotérmica (generación de calor).</w:t>
      </w:r>
    </w:p>
    <w:p w:rsidR="00461C89" w:rsidRPr="004E74C5" w:rsidP="008270A5" w14:paraId="6E3B723A" w14:textId="77777777">
      <w:pPr>
        <w:pStyle w:val="Heading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 xml:space="preserve">Condiciones a evitar: Incompatibilidad con peróxido o compuestos azo, ácidos fuertes, álcalis y agentes oxidantes. Con bases, ácidos y solventes inflamables. </w:t>
      </w:r>
    </w:p>
    <w:p w:rsidR="00461C89" w:rsidRPr="004E74C5" w:rsidP="008270A5" w14:paraId="799A005F" w14:textId="77777777">
      <w:pPr>
        <w:pStyle w:val="Heading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Incompatibilidad con otros materiales: Monómero.</w:t>
      </w:r>
    </w:p>
    <w:p w:rsidR="00461C89" w:rsidRPr="004E74C5" w:rsidP="008270A5" w14:paraId="240D2C88" w14:textId="77777777">
      <w:pPr>
        <w:pStyle w:val="Heading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Productos de descomposición peligrosos: Vapores de monómero.</w:t>
      </w:r>
    </w:p>
    <w:p w:rsidR="00461C89" w:rsidRPr="004E74C5" w:rsidP="008270A5" w14:paraId="2872262A" w14:textId="77777777">
      <w:pPr>
        <w:pStyle w:val="Heading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Polimerización peligrosa: Reacción exotérmica (generación de calor).</w:t>
      </w:r>
    </w:p>
    <w:p w:rsidR="00461C89" w:rsidRPr="004E74C5" w:rsidP="00461C89" w14:paraId="3E2EDB0C" w14:textId="77777777">
      <w:pPr>
        <w:rPr>
          <w:rFonts w:ascii="Arial" w:hAnsi="Arial" w:cs="Arial"/>
          <w:sz w:val="20"/>
          <w:szCs w:val="20"/>
          <w:lang w:val="es-ES_tradnl"/>
        </w:rPr>
      </w:pPr>
    </w:p>
    <w:p w:rsidR="00461C89" w:rsidRPr="004E74C5" w:rsidP="00461C89" w14:paraId="26962145" w14:textId="77777777">
      <w:pPr>
        <w:rPr>
          <w:rFonts w:ascii="Arial" w:hAnsi="Arial" w:cs="Arial"/>
          <w:sz w:val="20"/>
          <w:szCs w:val="20"/>
          <w:lang w:val="es-ES_tradnl"/>
        </w:rPr>
      </w:pPr>
    </w:p>
    <w:p w:rsidR="00461C89" w:rsidRPr="004E74C5" w:rsidP="008270A5" w14:paraId="68871999"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TOXICOLÓGICA</w:t>
      </w:r>
    </w:p>
    <w:p w:rsidR="00461C89" w:rsidRPr="004E74C5" w:rsidP="00461C89" w14:paraId="21EDF201" w14:textId="77777777">
      <w:pPr>
        <w:rPr>
          <w:rFonts w:ascii="Arial" w:hAnsi="Arial" w:cs="Arial"/>
          <w:sz w:val="20"/>
          <w:szCs w:val="20"/>
          <w:lang w:val="es-ES_tradnl" w:eastAsia="es-ES"/>
        </w:rPr>
      </w:pPr>
    </w:p>
    <w:p w:rsidR="00461C89" w:rsidRPr="004E74C5" w:rsidP="008270A5" w14:paraId="4069C7A9"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Posibles vías de exposición: Respiratoria, dérmica y ocular.</w:t>
      </w:r>
    </w:p>
    <w:p w:rsidR="00461C89" w:rsidRPr="004E74C5" w:rsidP="008270A5" w14:paraId="351D7A2F"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Toxicidad aguda: Inhalación: </w:t>
      </w:r>
    </w:p>
    <w:p w:rsidR="00461C89" w:rsidRPr="004E74C5" w:rsidP="00461C89" w14:paraId="46E5241B" w14:textId="77777777">
      <w:pPr>
        <w:pStyle w:val="ListParagraph"/>
        <w:numPr>
          <w:ilvl w:val="0"/>
          <w:numId w:val="33"/>
        </w:numPr>
        <w:rPr>
          <w:rFonts w:ascii="Arial" w:hAnsi="Arial" w:cs="Arial"/>
          <w:sz w:val="20"/>
          <w:szCs w:val="20"/>
          <w:lang w:val="es-ES_tradnl"/>
        </w:rPr>
      </w:pPr>
      <w:r w:rsidRPr="004E74C5">
        <w:rPr>
          <w:rFonts w:ascii="Arial" w:hAnsi="Arial" w:cs="Arial"/>
          <w:sz w:val="20"/>
          <w:szCs w:val="20"/>
          <w:lang w:val="es-ES_tradnl"/>
        </w:rPr>
        <w:t>Inhalación: Se desconocen los riesgos para la salud tras la inhalación de este producto. Altas concentraciones de este polvo pueden irritar las vías respiratorias. Altas concentraciones de vapores originados por el sobrecalentamiento pueden irritar las vías respiratorias.</w:t>
      </w:r>
    </w:p>
    <w:p w:rsidR="00461C89" w:rsidRPr="004E74C5" w:rsidP="00461C89" w14:paraId="5FA70124" w14:textId="77777777">
      <w:pPr>
        <w:pStyle w:val="ListParagraph"/>
        <w:numPr>
          <w:ilvl w:val="0"/>
          <w:numId w:val="33"/>
        </w:numPr>
        <w:rPr>
          <w:rFonts w:ascii="Arial" w:hAnsi="Arial" w:cs="Arial"/>
          <w:sz w:val="20"/>
          <w:szCs w:val="20"/>
          <w:lang w:val="es-ES_tradnl"/>
        </w:rPr>
      </w:pPr>
      <w:r w:rsidRPr="004E74C5">
        <w:rPr>
          <w:rFonts w:ascii="Arial" w:hAnsi="Arial" w:cs="Arial"/>
          <w:sz w:val="20"/>
          <w:szCs w:val="20"/>
          <w:lang w:val="es-ES_tradnl"/>
        </w:rPr>
        <w:t xml:space="preserve">Contacto con la piel: No se conocen casos de irritación de la piel por contacto con este producto. </w:t>
      </w:r>
    </w:p>
    <w:p w:rsidR="00461C89" w:rsidRPr="004E74C5" w:rsidP="00461C89" w14:paraId="24E39A0C" w14:textId="77777777">
      <w:pPr>
        <w:pStyle w:val="ListParagraph"/>
        <w:numPr>
          <w:ilvl w:val="0"/>
          <w:numId w:val="33"/>
        </w:numPr>
        <w:rPr>
          <w:rFonts w:ascii="Arial" w:hAnsi="Arial" w:cs="Arial"/>
          <w:sz w:val="20"/>
          <w:szCs w:val="20"/>
          <w:lang w:val="es-ES_tradnl"/>
        </w:rPr>
      </w:pPr>
      <w:r w:rsidRPr="004E74C5">
        <w:rPr>
          <w:rFonts w:ascii="Arial" w:hAnsi="Arial" w:cs="Arial"/>
          <w:sz w:val="20"/>
          <w:szCs w:val="20"/>
          <w:lang w:val="es-ES_tradnl"/>
        </w:rPr>
        <w:t>En caso de ingestión: Este producto tiene una baja toxicidad oral, pero si se ingiere, puede irritar el tracto gastrointestinal.</w:t>
      </w:r>
    </w:p>
    <w:p w:rsidR="00461C89" w:rsidRPr="004E74C5" w:rsidP="008270A5" w14:paraId="4A997B47"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Toxicidad crónica: Largo plazo de exposición: Este material ha sido usado por muchos años sin evidencia de efectos adversos. Según estudios, no existe ninguna razón para creer que el polimetilmetacrilato representa un riesgo carcinogénico o mutagénico para el hombre. A altas exposiciones no producen efectos tóxicos para el embrión o feto, ni efectos teratógenos en presencia de toxicidad maternal. </w:t>
      </w:r>
    </w:p>
    <w:p w:rsidR="00461C89" w:rsidRPr="004E74C5" w:rsidP="008270A5" w14:paraId="7D1B201E"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Otra información: Datos no disponibles. </w:t>
      </w:r>
    </w:p>
    <w:p w:rsidR="00461C89" w:rsidRPr="004E74C5" w:rsidP="00461C89" w14:paraId="14AC0A20" w14:textId="77777777">
      <w:pPr>
        <w:pStyle w:val="Heading2"/>
        <w:spacing w:before="0"/>
        <w:ind w:left="680"/>
        <w:rPr>
          <w:rFonts w:cs="Arial"/>
          <w:sz w:val="20"/>
          <w:szCs w:val="20"/>
          <w:lang w:val="es-ES_tradnl"/>
        </w:rPr>
      </w:pPr>
    </w:p>
    <w:p w:rsidR="00202843" w14:paraId="270D1E68" w14:textId="7F899668">
      <w:pPr>
        <w:rPr>
          <w:rFonts w:ascii="Arial" w:hAnsi="Arial" w:cs="Arial"/>
          <w:sz w:val="20"/>
          <w:szCs w:val="20"/>
          <w:lang w:val="es-ES_tradnl"/>
        </w:rPr>
      </w:pPr>
      <w:r>
        <w:rPr>
          <w:rFonts w:ascii="Arial" w:hAnsi="Arial" w:cs="Arial"/>
          <w:sz w:val="20"/>
          <w:szCs w:val="20"/>
          <w:lang w:val="es-ES_tradnl"/>
        </w:rPr>
        <w:br w:type="page"/>
      </w:r>
    </w:p>
    <w:p w:rsidR="00461C89" w:rsidRPr="004E74C5" w:rsidP="00461C89" w14:paraId="5C5C067F" w14:textId="77777777">
      <w:pPr>
        <w:rPr>
          <w:rFonts w:ascii="Arial" w:hAnsi="Arial" w:cs="Arial"/>
          <w:sz w:val="20"/>
          <w:szCs w:val="20"/>
          <w:lang w:val="es-ES_tradnl"/>
        </w:rPr>
      </w:pPr>
    </w:p>
    <w:p w:rsidR="00461C89" w:rsidRPr="004E74C5" w:rsidP="008270A5" w14:paraId="3D5438C6"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ECOLÓGICA</w:t>
      </w:r>
    </w:p>
    <w:p w:rsidR="00461C89" w:rsidRPr="004E74C5" w:rsidP="00461C89" w14:paraId="6312D839" w14:textId="77777777">
      <w:pPr>
        <w:rPr>
          <w:rFonts w:ascii="Arial" w:hAnsi="Arial" w:cs="Arial"/>
          <w:sz w:val="20"/>
          <w:szCs w:val="20"/>
          <w:lang w:val="es-ES_tradnl"/>
        </w:rPr>
      </w:pPr>
    </w:p>
    <w:p w:rsidR="00461C89" w:rsidRPr="004E74C5" w:rsidP="008270A5" w14:paraId="64FDE9CE"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Ecotoxicidad: El producto tiene baja toxicidad en organismos acuáticos. </w:t>
      </w:r>
    </w:p>
    <w:p w:rsidR="00461C89" w:rsidRPr="004E74C5" w:rsidP="00461C89" w14:paraId="7BFF81A3" w14:textId="77777777">
      <w:pPr>
        <w:pStyle w:val="Heading2"/>
        <w:tabs>
          <w:tab w:val="left" w:pos="567"/>
        </w:tabs>
        <w:suppressAutoHyphens/>
        <w:overflowPunct w:val="0"/>
        <w:autoSpaceDE w:val="0"/>
        <w:spacing w:before="0"/>
        <w:ind w:left="567"/>
        <w:textAlignment w:val="baseline"/>
        <w:rPr>
          <w:rFonts w:cs="Arial"/>
          <w:sz w:val="20"/>
          <w:szCs w:val="20"/>
          <w:lang w:val="es-ES_tradnl"/>
        </w:rPr>
      </w:pPr>
      <w:r w:rsidRPr="004E74C5">
        <w:rPr>
          <w:rFonts w:cs="Arial"/>
          <w:sz w:val="20"/>
          <w:szCs w:val="20"/>
          <w:lang w:val="es-ES_tradnl"/>
        </w:rPr>
        <w:t xml:space="preserve">Toxicidad: El producto tiene una baja toxicidad en los organismos acuáticos </w:t>
      </w:r>
    </w:p>
    <w:p w:rsidR="00461C89" w:rsidRPr="004E74C5" w:rsidP="008270A5" w14:paraId="141D4972"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Persistencia y degradabilidad: El producto es no biodegradable en suelo. No hay evidencia de degradación en suelo y agua</w:t>
      </w:r>
    </w:p>
    <w:p w:rsidR="00461C89" w:rsidRPr="004E74C5" w:rsidP="00461C89" w14:paraId="42975E60" w14:textId="77777777">
      <w:pPr>
        <w:rPr>
          <w:rFonts w:ascii="Arial" w:hAnsi="Arial" w:cs="Arial"/>
          <w:sz w:val="20"/>
          <w:szCs w:val="20"/>
          <w:lang w:val="es-ES_tradnl"/>
        </w:rPr>
      </w:pPr>
    </w:p>
    <w:p w:rsidR="00461C89" w:rsidRPr="004E74C5" w:rsidP="008270A5" w14:paraId="28C108D6"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eastAsia="es-ES"/>
        </w:rPr>
      </w:pPr>
      <w:r w:rsidRPr="004E74C5">
        <w:rPr>
          <w:rFonts w:cs="Arial"/>
          <w:sz w:val="20"/>
          <w:szCs w:val="20"/>
          <w:lang w:val="es-ES_tradnl"/>
        </w:rPr>
        <w:t>Potencial de bioacumulación: Tiene bajo potencial de acumulación.</w:t>
      </w:r>
    </w:p>
    <w:p w:rsidR="00461C89" w:rsidRPr="004E74C5" w:rsidP="008270A5" w14:paraId="107CCDAA"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eastAsia="es-ES"/>
        </w:rPr>
      </w:pPr>
      <w:r w:rsidRPr="004E74C5">
        <w:rPr>
          <w:rFonts w:cs="Arial"/>
          <w:sz w:val="20"/>
          <w:szCs w:val="20"/>
          <w:lang w:val="es-ES_tradnl"/>
        </w:rPr>
        <w:t>Movilidad en el suelo: Baja movilidad en el suelo.</w:t>
      </w:r>
    </w:p>
    <w:p w:rsidR="00461C89" w:rsidRPr="004E74C5" w:rsidP="008270A5" w14:paraId="1EEAB705"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Otros efectos adversos: No hay ninguna información adicional.</w:t>
      </w:r>
    </w:p>
    <w:p w:rsidR="00461C89" w:rsidRPr="004E74C5" w:rsidP="00461C89" w14:paraId="2D7C0080" w14:textId="77777777">
      <w:pPr>
        <w:pStyle w:val="Heading2"/>
        <w:suppressAutoHyphens/>
        <w:overflowPunct w:val="0"/>
        <w:autoSpaceDE w:val="0"/>
        <w:spacing w:before="0"/>
        <w:textAlignment w:val="baseline"/>
        <w:rPr>
          <w:rFonts w:cs="Arial"/>
          <w:sz w:val="20"/>
          <w:szCs w:val="20"/>
          <w:lang w:val="es-ES_tradnl"/>
        </w:rPr>
      </w:pPr>
    </w:p>
    <w:p w:rsidR="00461C89" w:rsidRPr="004E74C5" w:rsidP="00461C89" w14:paraId="092C057F" w14:textId="77777777">
      <w:pPr>
        <w:rPr>
          <w:rFonts w:ascii="Arial" w:hAnsi="Arial" w:cs="Arial"/>
          <w:sz w:val="20"/>
          <w:szCs w:val="20"/>
          <w:lang w:val="es-ES_tradnl"/>
        </w:rPr>
      </w:pPr>
    </w:p>
    <w:p w:rsidR="00461C89" w:rsidRPr="004E74C5" w:rsidP="008270A5" w14:paraId="78DB8830"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CONSIDERACIONES DE DISPOSICIÓN</w:t>
      </w:r>
    </w:p>
    <w:p w:rsidR="00461C89" w:rsidRPr="004E74C5" w:rsidP="00461C89" w14:paraId="19049C57" w14:textId="77777777">
      <w:pPr>
        <w:rPr>
          <w:rFonts w:ascii="Arial" w:hAnsi="Arial" w:cs="Arial"/>
          <w:sz w:val="20"/>
          <w:szCs w:val="20"/>
          <w:lang w:val="es-ES_tradnl" w:eastAsia="es-ES"/>
        </w:rPr>
      </w:pPr>
    </w:p>
    <w:p w:rsidR="00461C89" w:rsidRPr="004E74C5" w:rsidP="00461C89" w14:paraId="60EE75AB" w14:textId="77777777">
      <w:pPr>
        <w:rPr>
          <w:rFonts w:ascii="Arial" w:hAnsi="Arial" w:cs="Arial"/>
          <w:sz w:val="20"/>
          <w:szCs w:val="20"/>
          <w:lang w:val="es-ES_tradnl"/>
        </w:rPr>
      </w:pPr>
      <w:r w:rsidRPr="004E74C5">
        <w:rPr>
          <w:rFonts w:ascii="Arial" w:hAnsi="Arial" w:cs="Arial"/>
          <w:sz w:val="20"/>
          <w:szCs w:val="20"/>
          <w:lang w:val="es-ES_tradnl"/>
        </w:rPr>
        <w:t>Recicle si es posible. No arrojar a fuentes de agua. Observar las regulaciones locales aplicables vigentes.</w:t>
      </w:r>
    </w:p>
    <w:p w:rsidR="00461C89" w:rsidRPr="004E74C5" w:rsidP="00461C89" w14:paraId="37250693" w14:textId="77777777">
      <w:pPr>
        <w:rPr>
          <w:rFonts w:ascii="Arial" w:hAnsi="Arial" w:cs="Arial"/>
          <w:sz w:val="20"/>
          <w:szCs w:val="20"/>
          <w:lang w:val="es-ES_tradnl"/>
        </w:rPr>
      </w:pPr>
    </w:p>
    <w:p w:rsidR="00461C89" w:rsidRPr="004E74C5" w:rsidP="00461C89" w14:paraId="227A0CFF" w14:textId="77777777">
      <w:pPr>
        <w:rPr>
          <w:rFonts w:ascii="Arial" w:hAnsi="Arial" w:cs="Arial"/>
          <w:sz w:val="20"/>
          <w:szCs w:val="20"/>
          <w:lang w:val="es-ES_tradnl"/>
        </w:rPr>
      </w:pPr>
      <w:r w:rsidRPr="004E74C5">
        <w:rPr>
          <w:rFonts w:ascii="Arial" w:hAnsi="Arial" w:cs="Arial"/>
          <w:b/>
          <w:sz w:val="20"/>
          <w:szCs w:val="20"/>
          <w:lang w:val="es-ES_tradnl"/>
        </w:rPr>
        <w:t>ADVERTENCIA:</w:t>
      </w:r>
      <w:r w:rsidRPr="004E74C5">
        <w:rPr>
          <w:rFonts w:ascii="Arial" w:hAnsi="Arial" w:cs="Arial"/>
          <w:sz w:val="20"/>
          <w:szCs w:val="20"/>
          <w:lang w:val="es-ES_tradnl"/>
        </w:rPr>
        <w:t xml:space="preserve"> Las leyes, regulaciones y restricciones locales pueden cambiar o ser reinterpretadas, y diferir de las nacionales, por lo que las consideraciones de disposición del material y su empaque, pueden variar con respecto a las consignadas en este documento.</w:t>
      </w:r>
    </w:p>
    <w:p w:rsidR="00461C89" w:rsidRPr="004E74C5" w:rsidP="00461C89" w14:paraId="3F515313" w14:textId="77777777">
      <w:pPr>
        <w:ind w:left="709" w:hanging="709"/>
        <w:rPr>
          <w:rFonts w:ascii="Arial" w:hAnsi="Arial" w:cs="Arial"/>
          <w:sz w:val="20"/>
          <w:szCs w:val="20"/>
          <w:lang w:val="es-ES_tradnl"/>
        </w:rPr>
      </w:pPr>
    </w:p>
    <w:p w:rsidR="00461C89" w:rsidRPr="004E74C5" w:rsidP="00461C89" w14:paraId="2DECE1D6" w14:textId="77777777">
      <w:pPr>
        <w:rPr>
          <w:rFonts w:ascii="Arial" w:hAnsi="Arial" w:cs="Arial"/>
          <w:sz w:val="20"/>
          <w:szCs w:val="20"/>
          <w:lang w:val="es-ES_tradnl"/>
        </w:rPr>
      </w:pPr>
    </w:p>
    <w:p w:rsidR="00461C89" w:rsidRPr="004E74C5" w:rsidP="008270A5" w14:paraId="73A091BA"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DE TRANSPORTE</w:t>
      </w:r>
    </w:p>
    <w:p w:rsidR="00461C89" w:rsidRPr="004E74C5" w:rsidP="00461C89" w14:paraId="7203753E" w14:textId="77777777">
      <w:pPr>
        <w:rPr>
          <w:rFonts w:ascii="Arial" w:hAnsi="Arial" w:cs="Arial"/>
          <w:sz w:val="20"/>
          <w:szCs w:val="20"/>
          <w:lang w:val="es-ES_tradnl" w:eastAsia="es-ES"/>
        </w:rPr>
      </w:pPr>
    </w:p>
    <w:p w:rsidR="00461C89" w:rsidRPr="004E74C5" w:rsidP="008270A5" w14:paraId="09B5C24A"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Material peligroso: Ninguno.</w:t>
      </w:r>
    </w:p>
    <w:p w:rsidR="00461C89" w:rsidRPr="004E74C5" w:rsidP="008270A5" w14:paraId="1CEB409D"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Clase de riesgo: Ninguno.</w:t>
      </w:r>
    </w:p>
    <w:p w:rsidR="00461C89" w:rsidRPr="004E74C5" w:rsidP="008270A5" w14:paraId="081A9590"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Número UN: No disponible.</w:t>
      </w:r>
    </w:p>
    <w:p w:rsidR="00461C89" w:rsidRPr="004E74C5" w:rsidP="008270A5" w14:paraId="7EE87692"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Clasificación IATA: Material no peligroso.</w:t>
      </w:r>
    </w:p>
    <w:p w:rsidR="00461C89" w:rsidRPr="004E74C5" w:rsidP="008270A5" w14:paraId="3719C742"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Grupo de embalaje: Ninguno. </w:t>
      </w:r>
    </w:p>
    <w:p w:rsidR="00461C89" w:rsidRPr="004E74C5" w:rsidP="008270A5" w14:paraId="72FE1181"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Contaminante marino (Sí/No): No. </w:t>
      </w:r>
    </w:p>
    <w:p w:rsidR="00461C89" w:rsidRPr="004E74C5" w:rsidP="00461C89" w14:paraId="17F27C99" w14:textId="77777777">
      <w:pPr>
        <w:pStyle w:val="Heading2"/>
        <w:spacing w:before="0"/>
        <w:ind w:left="680"/>
        <w:rPr>
          <w:rFonts w:cs="Arial"/>
          <w:sz w:val="20"/>
          <w:szCs w:val="20"/>
          <w:lang w:val="es-ES_tradnl"/>
        </w:rPr>
      </w:pPr>
    </w:p>
    <w:p w:rsidR="00461C89" w:rsidRPr="004E74C5" w:rsidP="00461C89" w14:paraId="4CA2C170" w14:textId="77777777">
      <w:pPr>
        <w:rPr>
          <w:rFonts w:ascii="Arial" w:hAnsi="Arial" w:cs="Arial"/>
          <w:sz w:val="20"/>
          <w:szCs w:val="20"/>
          <w:lang w:val="es-ES_tradnl"/>
        </w:rPr>
      </w:pPr>
    </w:p>
    <w:p w:rsidR="00461C89" w:rsidRPr="004E74C5" w:rsidP="008270A5" w14:paraId="1AE3C6F2"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REGLAMENTARIA</w:t>
      </w:r>
    </w:p>
    <w:p w:rsidR="00461C89" w:rsidRPr="004E74C5" w:rsidP="00461C89" w14:paraId="2F5402EA" w14:textId="77777777">
      <w:pPr>
        <w:rPr>
          <w:rFonts w:ascii="Arial" w:hAnsi="Arial" w:cs="Arial"/>
          <w:sz w:val="20"/>
          <w:szCs w:val="20"/>
          <w:lang w:val="es-ES_tradnl" w:eastAsia="es-ES"/>
        </w:rPr>
      </w:pPr>
    </w:p>
    <w:p w:rsidR="00461C89" w:rsidRPr="004E74C5" w:rsidP="008270A5" w14:paraId="45008C0C"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En Colombia: Transportar de acuerdo con lo estipulado por el decreto 1609 de 2002 sobre el transporte de sustancias químicas y peligrosas por carretera. </w:t>
      </w:r>
    </w:p>
    <w:p w:rsidR="00461C89" w:rsidRPr="004E74C5" w:rsidP="008270A5" w14:paraId="41097550" w14:textId="77777777">
      <w:pPr>
        <w:pStyle w:val="Heading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Internacional: Etiquetado según directrices de la CEE/Reglamento sobre sustancias peligrosas.</w:t>
      </w:r>
    </w:p>
    <w:p w:rsidR="00461C89" w:rsidRPr="004E74C5" w:rsidP="00461C89" w14:paraId="22E64672" w14:textId="77777777">
      <w:pPr>
        <w:pStyle w:val="Heading2"/>
        <w:spacing w:before="0"/>
        <w:ind w:left="426" w:hanging="709"/>
        <w:rPr>
          <w:rFonts w:cs="Arial"/>
          <w:sz w:val="20"/>
          <w:szCs w:val="20"/>
          <w:lang w:val="es-ES_tradnl"/>
        </w:rPr>
      </w:pPr>
    </w:p>
    <w:p w:rsidR="00202843" w14:paraId="772948B8" w14:textId="51721392">
      <w:pPr>
        <w:rPr>
          <w:rFonts w:ascii="Arial" w:hAnsi="Arial" w:cs="Arial"/>
          <w:sz w:val="20"/>
          <w:szCs w:val="20"/>
          <w:lang w:val="es-ES_tradnl"/>
        </w:rPr>
      </w:pPr>
      <w:r>
        <w:rPr>
          <w:rFonts w:ascii="Arial" w:hAnsi="Arial" w:cs="Arial"/>
          <w:sz w:val="20"/>
          <w:szCs w:val="20"/>
          <w:lang w:val="es-ES_tradnl"/>
        </w:rPr>
        <w:br w:type="page"/>
      </w:r>
    </w:p>
    <w:p w:rsidR="00461C89" w:rsidRPr="004E74C5" w:rsidP="00461C89" w14:paraId="2065B549" w14:textId="77777777">
      <w:pPr>
        <w:rPr>
          <w:rFonts w:ascii="Arial" w:hAnsi="Arial" w:cs="Arial"/>
          <w:sz w:val="20"/>
          <w:szCs w:val="20"/>
          <w:lang w:val="es-ES_tradnl"/>
        </w:rPr>
      </w:pPr>
    </w:p>
    <w:p w:rsidR="00461C89" w:rsidRPr="004E74C5" w:rsidP="008270A5" w14:paraId="05D7BBB9" w14:textId="77777777">
      <w:pPr>
        <w:pStyle w:val="Heading1"/>
        <w:numPr>
          <w:ilvl w:val="0"/>
          <w:numId w:val="25"/>
        </w:numPr>
        <w:suppressAutoHyphens/>
        <w:overflowPunct w:val="0"/>
        <w:autoSpaceDE w:val="0"/>
        <w:textAlignment w:val="baseline"/>
        <w:rPr>
          <w:sz w:val="20"/>
          <w:szCs w:val="20"/>
          <w:lang w:val="es-ES_tradnl"/>
        </w:rPr>
      </w:pPr>
      <w:r w:rsidRPr="004E74C5">
        <w:rPr>
          <w:sz w:val="20"/>
          <w:szCs w:val="20"/>
          <w:lang w:val="es-ES_tradnl"/>
        </w:rPr>
        <w:t>OTRA INFORMACIÓN IMPORTANTE</w:t>
      </w:r>
    </w:p>
    <w:p w:rsidR="00461C89" w:rsidRPr="004E74C5" w:rsidP="00461C89" w14:paraId="40496BDE" w14:textId="77777777">
      <w:pPr>
        <w:rPr>
          <w:rFonts w:ascii="Arial" w:hAnsi="Arial" w:cs="Arial"/>
          <w:sz w:val="20"/>
          <w:szCs w:val="20"/>
          <w:lang w:val="es-ES_tradnl"/>
        </w:rPr>
      </w:pPr>
    </w:p>
    <w:p w:rsidR="00461C89" w:rsidRPr="004E74C5" w:rsidP="00461C89" w14:paraId="5BBBFE4F" w14:textId="77777777">
      <w:pPr>
        <w:rPr>
          <w:rFonts w:ascii="Arial" w:hAnsi="Arial" w:cs="Arial"/>
          <w:sz w:val="20"/>
          <w:szCs w:val="20"/>
          <w:lang w:val="es-ES_tradnl"/>
        </w:rPr>
      </w:pPr>
      <w:r w:rsidRPr="004E74C5">
        <w:rPr>
          <w:rFonts w:ascii="Arial" w:hAnsi="Arial" w:cs="Arial"/>
          <w:sz w:val="20"/>
          <w:szCs w:val="20"/>
          <w:lang w:val="es-ES_tradnl"/>
        </w:rPr>
        <w:t xml:space="preserve">La información consignada en este documento se basa en nuestro conocimiento actual y se da de buena fe, pero no se da garantía expresa o implícita, ni asume ninguna responsabilidad por el uso inadecuado del producto. El presente documento está elaborado acorde con: </w:t>
      </w:r>
    </w:p>
    <w:p w:rsidR="00461C89" w:rsidRPr="004E74C5" w:rsidP="00461C89" w14:paraId="561814A9" w14:textId="77777777">
      <w:pPr>
        <w:rPr>
          <w:rFonts w:ascii="Arial" w:hAnsi="Arial" w:cs="Arial"/>
          <w:sz w:val="20"/>
          <w:szCs w:val="20"/>
          <w:lang w:val="es-ES_tradnl"/>
        </w:rPr>
      </w:pPr>
    </w:p>
    <w:p w:rsidR="00461C89" w:rsidRPr="004E74C5" w:rsidP="00461C89" w14:paraId="74DD69D0" w14:textId="77777777">
      <w:pPr>
        <w:pStyle w:val="ListParagraph"/>
        <w:numPr>
          <w:ilvl w:val="0"/>
          <w:numId w:val="34"/>
        </w:numPr>
        <w:rPr>
          <w:rFonts w:ascii="Arial" w:hAnsi="Arial" w:cs="Arial"/>
          <w:sz w:val="20"/>
          <w:szCs w:val="20"/>
          <w:lang w:val="es-ES_tradnl"/>
        </w:rPr>
      </w:pPr>
      <w:r w:rsidRPr="004E74C5">
        <w:rPr>
          <w:rFonts w:ascii="Arial" w:hAnsi="Arial" w:cs="Arial"/>
          <w:sz w:val="20"/>
          <w:szCs w:val="20"/>
          <w:lang w:val="es-ES_tradnl"/>
        </w:rPr>
        <w:t xml:space="preserve">Globally Harmonized System of Classification and Labelling of Chemicals – GHS (Sistema Globalmente Armonizado de Clasificación y Etiquetado de Productos Químicos). </w:t>
      </w:r>
    </w:p>
    <w:p w:rsidR="00B94E65" w:rsidRPr="00202843" w:rsidP="00202843" w14:paraId="3AC2C1B8" w14:textId="4CB5CB0F">
      <w:pPr>
        <w:pStyle w:val="ListParagraph"/>
        <w:numPr>
          <w:ilvl w:val="0"/>
          <w:numId w:val="34"/>
        </w:numPr>
        <w:rPr>
          <w:rFonts w:ascii="Arial" w:hAnsi="Arial" w:cs="Arial"/>
          <w:sz w:val="20"/>
          <w:szCs w:val="20"/>
          <w:lang w:val="es-ES_tradnl"/>
        </w:rPr>
      </w:pPr>
      <w:r w:rsidRPr="004E74C5">
        <w:rPr>
          <w:rFonts w:ascii="Arial" w:hAnsi="Arial" w:cs="Arial"/>
          <w:sz w:val="20"/>
          <w:szCs w:val="20"/>
          <w:lang w:val="es-ES_tradnl"/>
        </w:rPr>
        <w:t>Norma Técnica Colombiana NTC 4435:2010. Transporte de Mercancías. Hojas de Datos de Seguridad para Materiales. Preparación.</w:t>
      </w:r>
    </w:p>
    <w:sectPr w:rsidSect="005A77FE">
      <w:headerReference w:type="default" r:id="rId10"/>
      <w:footerReference w:type="default" r:id="rId11"/>
      <w:pgSz w:w="12240" w:h="15840" w:code="1"/>
      <w:pgMar w:top="3261"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6E8" w:rsidP="00A95F15" w14:paraId="01AFD44C" w14:textId="77777777">
    <w:pPr>
      <w:pStyle w:val="Footer"/>
      <w:jc w:val="right"/>
    </w:pPr>
    <w:r>
      <w:rPr>
        <w:noProof/>
        <w:lang w:eastAsia="es-CO"/>
      </w:rPr>
      <w:pict>
        <v:shapetype id="_x0000_t202" coordsize="21600,21600" o:spt="202" path="m,l,21600r21600,l21600,xe">
          <v:stroke joinstyle="miter"/>
          <v:path gradientshapeok="t" o:connecttype="rect"/>
        </v:shapetype>
        <v:shape id="_x0000_s2050" type="#_x0000_t202" style="width:478.5pt;height:96.85pt;margin-top:-62.95pt;margin-left:-17.9pt;position:absolute;z-index:251658240" filled="f" stroked="f">
          <v:textbox>
            <w:txbxContent>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111"/>
                  <w:gridCol w:w="3260"/>
                  <w:gridCol w:w="2693"/>
                  <w:gridCol w:w="1001"/>
                </w:tblGrid>
                <w:tr w14:paraId="1B46E724" w14:textId="77777777" w:rsidTr="00855CA5">
                  <w:tblPrEx>
                    <w:tblW w:w="8881" w:type="dxa"/>
                    <w:tblLayout w:type="fixed"/>
                    <w:tblLook w:val="04A0"/>
                  </w:tblPrEx>
                  <w:tc>
                    <w:tcPr>
                      <w:tcW w:w="1927" w:type="dxa"/>
                      <w:gridSpan w:val="2"/>
                      <w:vAlign w:val="center"/>
                    </w:tcPr>
                    <w:p w:rsidR="00696AEC" w:rsidRPr="00696AEC" w:rsidP="009167DF" w14:paraId="4EB95C1A" w14:textId="77777777">
                      <w:pPr>
                        <w:pStyle w:val="Footer"/>
                        <w:jc w:val="center"/>
                        <w:rPr>
                          <w:rFonts w:ascii="Arial" w:hAnsi="Arial" w:cs="Arial"/>
                          <w:b/>
                          <w:sz w:val="18"/>
                          <w:szCs w:val="18"/>
                        </w:rPr>
                      </w:pPr>
                      <w:r w:rsidRPr="00696AEC">
                        <w:rPr>
                          <w:rFonts w:ascii="Arial" w:hAnsi="Arial" w:cs="Arial"/>
                          <w:b/>
                          <w:sz w:val="18"/>
                          <w:szCs w:val="18"/>
                        </w:rPr>
                        <w:t>Fecha de Creación</w:t>
                      </w:r>
                    </w:p>
                  </w:tc>
                  <w:tc>
                    <w:tcPr>
                      <w:tcW w:w="3260" w:type="dxa"/>
                      <w:vAlign w:val="center"/>
                    </w:tcPr>
                    <w:p w:rsidR="00696AEC" w:rsidRPr="00696AEC" w:rsidP="009167DF" w14:paraId="380F4091" w14:textId="77777777">
                      <w:pPr>
                        <w:pStyle w:val="Footer"/>
                        <w:jc w:val="center"/>
                        <w:rPr>
                          <w:rFonts w:ascii="Arial" w:hAnsi="Arial" w:cs="Arial"/>
                          <w:b/>
                          <w:sz w:val="18"/>
                          <w:szCs w:val="18"/>
                        </w:rPr>
                      </w:pPr>
                      <w:r w:rsidRPr="00696AEC">
                        <w:rPr>
                          <w:rFonts w:ascii="Arial" w:hAnsi="Arial" w:cs="Arial"/>
                          <w:b/>
                          <w:sz w:val="18"/>
                          <w:szCs w:val="18"/>
                        </w:rPr>
                        <w:t>Elaborado por:</w:t>
                      </w:r>
                    </w:p>
                  </w:tc>
                  <w:tc>
                    <w:tcPr>
                      <w:tcW w:w="3694" w:type="dxa"/>
                      <w:gridSpan w:val="2"/>
                      <w:vAlign w:val="center"/>
                    </w:tcPr>
                    <w:p w:rsidR="00696AEC" w:rsidRPr="00696AEC" w:rsidP="009167DF" w14:paraId="3C2CBC77" w14:textId="77777777">
                      <w:pPr>
                        <w:pStyle w:val="Footer"/>
                        <w:jc w:val="center"/>
                        <w:rPr>
                          <w:rFonts w:ascii="Arial" w:hAnsi="Arial" w:cs="Arial"/>
                          <w:b/>
                          <w:sz w:val="18"/>
                          <w:szCs w:val="18"/>
                        </w:rPr>
                      </w:pPr>
                      <w:r w:rsidRPr="00696AEC">
                        <w:rPr>
                          <w:rFonts w:ascii="Arial" w:hAnsi="Arial" w:cs="Arial"/>
                          <w:b/>
                          <w:sz w:val="18"/>
                          <w:szCs w:val="18"/>
                        </w:rPr>
                        <w:t>Revisado por:</w:t>
                      </w:r>
                    </w:p>
                  </w:tc>
                </w:tr>
                <w:tr w14:paraId="2C6BBE3E" w14:textId="77777777" w:rsidTr="00855CA5">
                  <w:tblPrEx>
                    <w:tblW w:w="8881" w:type="dxa"/>
                    <w:tblLayout w:type="fixed"/>
                    <w:tblLook w:val="04A0"/>
                  </w:tblPrEx>
                  <w:tc>
                    <w:tcPr>
                      <w:tcW w:w="1927" w:type="dxa"/>
                      <w:gridSpan w:val="2"/>
                      <w:vAlign w:val="center"/>
                    </w:tcPr>
                    <w:p w:rsidR="00696AEC" w:rsidRPr="00696AEC" w:rsidP="009167DF" w14:paraId="0A1E159D" w14:textId="77777777">
                      <w:pPr>
                        <w:pStyle w:val="Footer"/>
                        <w:jc w:val="center"/>
                        <w:rPr>
                          <w:rFonts w:ascii="Arial" w:hAnsi="Arial" w:cs="Arial"/>
                          <w:sz w:val="18"/>
                          <w:szCs w:val="18"/>
                        </w:rPr>
                      </w:pPr>
                      <w:r>
                        <w:rPr>
                          <w:rFonts w:ascii="Arial" w:hAnsi="Arial" w:cs="Arial"/>
                          <w:sz w:val="18"/>
                          <w:szCs w:val="18"/>
                        </w:rPr>
                        <w:t>2014-09-25</w:t>
                      </w:r>
                    </w:p>
                  </w:tc>
                  <w:tc>
                    <w:tcPr>
                      <w:tcW w:w="3260" w:type="dxa"/>
                      <w:vAlign w:val="center"/>
                    </w:tcPr>
                    <w:p w:rsidR="00696AEC" w:rsidRPr="00D0141C" w:rsidP="00696AEC" w14:paraId="3F2FF117" w14:textId="159B241F">
                      <w:pPr>
                        <w:pStyle w:val="Footer"/>
                        <w:jc w:val="center"/>
                        <w:rPr>
                          <w:rFonts w:ascii="Arial" w:hAnsi="Arial" w:cs="Arial"/>
                          <w:sz w:val="18"/>
                          <w:szCs w:val="18"/>
                          <w:lang w:val="pt-BR"/>
                        </w:rPr>
                      </w:pPr>
                      <w:r>
                        <w:rPr>
                          <w:rFonts w:ascii="Arial" w:hAnsi="Arial" w:cs="Arial"/>
                          <w:sz w:val="18"/>
                          <w:szCs w:val="18"/>
                          <w:lang w:val="pt-BR"/>
                        </w:rPr>
                        <w:t xml:space="preserve">Analista </w:t>
                      </w:r>
                      <w:r w:rsidR="00855CA5">
                        <w:rPr>
                          <w:rFonts w:ascii="Arial" w:hAnsi="Arial" w:cs="Arial"/>
                          <w:sz w:val="18"/>
                          <w:szCs w:val="18"/>
                          <w:lang w:val="pt-BR"/>
                        </w:rPr>
                        <w:t>Técnico Resinas Acrílicas</w:t>
                      </w:r>
                    </w:p>
                  </w:tc>
                  <w:tc>
                    <w:tcPr>
                      <w:tcW w:w="3694" w:type="dxa"/>
                      <w:gridSpan w:val="2"/>
                      <w:vAlign w:val="center"/>
                    </w:tcPr>
                    <w:p w:rsidR="00696AEC" w:rsidRPr="00696AEC" w:rsidP="009167DF" w14:paraId="2D40DD04" w14:textId="32A63C8C">
                      <w:pPr>
                        <w:pStyle w:val="Footer"/>
                        <w:jc w:val="center"/>
                        <w:rPr>
                          <w:rFonts w:ascii="Arial" w:hAnsi="Arial" w:cs="Arial"/>
                          <w:sz w:val="18"/>
                          <w:szCs w:val="18"/>
                        </w:rPr>
                      </w:pPr>
                      <w:r>
                        <w:rPr>
                          <w:rFonts w:ascii="Arial" w:hAnsi="Arial" w:cs="Arial"/>
                          <w:sz w:val="18"/>
                          <w:szCs w:val="18"/>
                        </w:rPr>
                        <w:t>Coordinador Técnico Dispositivos Médicos</w:t>
                      </w:r>
                    </w:p>
                  </w:tc>
                </w:tr>
                <w:tr w14:paraId="226ABF75" w14:textId="77777777" w:rsidTr="00855CA5">
                  <w:tblPrEx>
                    <w:tblW w:w="8881" w:type="dxa"/>
                    <w:tblLayout w:type="fixed"/>
                    <w:tblLook w:val="04A0"/>
                  </w:tblPrEx>
                  <w:tc>
                    <w:tcPr>
                      <w:tcW w:w="816" w:type="dxa"/>
                      <w:vAlign w:val="center"/>
                    </w:tcPr>
                    <w:p w:rsidR="00696AEC" w:rsidRPr="00696AEC" w:rsidP="009167DF" w14:paraId="3C6E178E" w14:textId="77777777">
                      <w:pPr>
                        <w:pStyle w:val="Footer"/>
                        <w:jc w:val="center"/>
                        <w:rPr>
                          <w:rFonts w:ascii="Arial" w:hAnsi="Arial" w:cs="Arial"/>
                          <w:b/>
                          <w:sz w:val="18"/>
                          <w:szCs w:val="18"/>
                        </w:rPr>
                      </w:pPr>
                      <w:r w:rsidRPr="00696AEC">
                        <w:rPr>
                          <w:rFonts w:ascii="Arial" w:hAnsi="Arial" w:cs="Arial"/>
                          <w:b/>
                          <w:sz w:val="18"/>
                          <w:szCs w:val="18"/>
                        </w:rPr>
                        <w:t>Clase</w:t>
                      </w:r>
                    </w:p>
                  </w:tc>
                  <w:tc>
                    <w:tcPr>
                      <w:tcW w:w="1111" w:type="dxa"/>
                      <w:vAlign w:val="center"/>
                    </w:tcPr>
                    <w:p w:rsidR="00696AEC" w:rsidRPr="00696AEC" w:rsidP="009167DF" w14:paraId="668A83EA" w14:textId="77777777">
                      <w:pPr>
                        <w:pStyle w:val="Footer"/>
                        <w:jc w:val="center"/>
                        <w:rPr>
                          <w:rFonts w:ascii="Arial" w:hAnsi="Arial" w:cs="Arial"/>
                          <w:b/>
                          <w:sz w:val="18"/>
                          <w:szCs w:val="18"/>
                        </w:rPr>
                      </w:pPr>
                      <w:r w:rsidRPr="00696AEC">
                        <w:rPr>
                          <w:rFonts w:ascii="Arial" w:hAnsi="Arial" w:cs="Arial"/>
                          <w:b/>
                          <w:sz w:val="18"/>
                          <w:szCs w:val="18"/>
                        </w:rPr>
                        <w:t>Página</w:t>
                      </w:r>
                    </w:p>
                  </w:tc>
                  <w:tc>
                    <w:tcPr>
                      <w:tcW w:w="3260" w:type="dxa"/>
                      <w:vAlign w:val="center"/>
                    </w:tcPr>
                    <w:p w:rsidR="00696AEC" w:rsidRPr="00696AEC" w:rsidP="009167DF" w14:paraId="6AF3A656" w14:textId="77777777">
                      <w:pPr>
                        <w:pStyle w:val="Footer"/>
                        <w:jc w:val="center"/>
                        <w:rPr>
                          <w:rFonts w:ascii="Arial" w:hAnsi="Arial" w:cs="Arial"/>
                          <w:b/>
                          <w:sz w:val="18"/>
                          <w:szCs w:val="18"/>
                        </w:rPr>
                      </w:pPr>
                      <w:r w:rsidRPr="00696AEC">
                        <w:rPr>
                          <w:rFonts w:ascii="Arial" w:hAnsi="Arial" w:cs="Arial"/>
                          <w:b/>
                          <w:sz w:val="18"/>
                          <w:szCs w:val="18"/>
                        </w:rPr>
                        <w:t>Aprobado por:</w:t>
                      </w:r>
                    </w:p>
                  </w:tc>
                  <w:tc>
                    <w:tcPr>
                      <w:tcW w:w="2693" w:type="dxa"/>
                      <w:vAlign w:val="center"/>
                    </w:tcPr>
                    <w:p w:rsidR="00696AEC" w:rsidRPr="00696AEC" w:rsidP="009167DF" w14:paraId="20411486" w14:textId="77777777">
                      <w:pPr>
                        <w:pStyle w:val="Footer"/>
                        <w:jc w:val="center"/>
                        <w:rPr>
                          <w:rFonts w:ascii="Arial" w:hAnsi="Arial" w:cs="Arial"/>
                          <w:b/>
                          <w:sz w:val="18"/>
                          <w:szCs w:val="18"/>
                        </w:rPr>
                      </w:pPr>
                      <w:r w:rsidRPr="00696AEC">
                        <w:rPr>
                          <w:rFonts w:ascii="Arial" w:hAnsi="Arial" w:cs="Arial"/>
                          <w:b/>
                          <w:sz w:val="18"/>
                          <w:szCs w:val="18"/>
                        </w:rPr>
                        <w:t>Fecha de Actualización</w:t>
                      </w:r>
                    </w:p>
                  </w:tc>
                  <w:tc>
                    <w:tcPr>
                      <w:tcW w:w="1001" w:type="dxa"/>
                      <w:vAlign w:val="center"/>
                    </w:tcPr>
                    <w:p w:rsidR="00696AEC" w:rsidRPr="00696AEC" w:rsidP="009167DF" w14:paraId="7BBD2614" w14:textId="77777777">
                      <w:pPr>
                        <w:pStyle w:val="Footer"/>
                        <w:jc w:val="center"/>
                        <w:rPr>
                          <w:rFonts w:ascii="Arial" w:hAnsi="Arial" w:cs="Arial"/>
                          <w:b/>
                          <w:sz w:val="18"/>
                          <w:szCs w:val="18"/>
                        </w:rPr>
                      </w:pPr>
                      <w:r w:rsidRPr="00696AEC">
                        <w:rPr>
                          <w:rFonts w:ascii="Arial" w:hAnsi="Arial" w:cs="Arial"/>
                          <w:b/>
                          <w:sz w:val="18"/>
                          <w:szCs w:val="18"/>
                        </w:rPr>
                        <w:t>Versión</w:t>
                      </w:r>
                    </w:p>
                  </w:tc>
                </w:tr>
                <w:tr w14:paraId="4CFADC7C" w14:textId="77777777" w:rsidTr="00855CA5">
                  <w:tblPrEx>
                    <w:tblW w:w="8881" w:type="dxa"/>
                    <w:tblLayout w:type="fixed"/>
                    <w:tblLook w:val="04A0"/>
                  </w:tblPrEx>
                  <w:tc>
                    <w:tcPr>
                      <w:tcW w:w="816" w:type="dxa"/>
                      <w:vAlign w:val="center"/>
                    </w:tcPr>
                    <w:p w:rsidR="00696AEC" w:rsidRPr="00696AEC" w:rsidP="009167DF" w14:paraId="743FBE72" w14:textId="77777777">
                      <w:pPr>
                        <w:pStyle w:val="Footer"/>
                        <w:jc w:val="center"/>
                        <w:rPr>
                          <w:rFonts w:ascii="Arial" w:hAnsi="Arial" w:cs="Arial"/>
                          <w:sz w:val="18"/>
                          <w:szCs w:val="18"/>
                        </w:rPr>
                      </w:pPr>
                      <w:r>
                        <w:rPr>
                          <w:rFonts w:ascii="Arial" w:hAnsi="Arial" w:cs="Arial"/>
                          <w:sz w:val="18"/>
                          <w:szCs w:val="18"/>
                        </w:rPr>
                        <w:t>E</w:t>
                      </w:r>
                    </w:p>
                  </w:tc>
                  <w:tc>
                    <w:tcPr>
                      <w:tcW w:w="1111" w:type="dxa"/>
                      <w:vAlign w:val="center"/>
                    </w:tcPr>
                    <w:sdt>
                      <w:sdtPr>
                        <w:rPr>
                          <w:rFonts w:ascii="Arial" w:hAnsi="Arial" w:cs="Arial"/>
                          <w:sz w:val="18"/>
                          <w:szCs w:val="18"/>
                          <w:lang w:val="es-ES"/>
                        </w:rPr>
                        <w:id w:val="1943106975"/>
                        <w:docPartObj>
                          <w:docPartGallery w:val="Page Numbers (Top of Page)"/>
                          <w:docPartUnique/>
                        </w:docPartObj>
                      </w:sdtPr>
                      <w:sdtContent>
                        <w:p w:rsidR="00696AEC" w:rsidRPr="00696AEC" w:rsidP="009167DF" w14:paraId="4C7A1E8A" w14:textId="77777777">
                          <w:pPr>
                            <w:jc w:val="center"/>
                            <w:rPr>
                              <w:rFonts w:ascii="Arial" w:hAnsi="Arial" w:cs="Arial"/>
                              <w:sz w:val="18"/>
                              <w:szCs w:val="18"/>
                              <w:lang w:val="es-ES"/>
                            </w:rPr>
                          </w:pPr>
                          <w:r w:rsidRPr="00696AEC">
                            <w:rPr>
                              <w:rFonts w:ascii="Arial" w:hAnsi="Arial" w:cs="Arial"/>
                              <w:sz w:val="18"/>
                              <w:szCs w:val="18"/>
                              <w:lang w:val="es-ES"/>
                            </w:rPr>
                            <w:fldChar w:fldCharType="begin"/>
                          </w:r>
                          <w:r w:rsidRPr="00696AEC">
                            <w:rPr>
                              <w:rFonts w:ascii="Arial" w:hAnsi="Arial" w:cs="Arial"/>
                              <w:sz w:val="18"/>
                              <w:szCs w:val="18"/>
                              <w:lang w:val="es-ES"/>
                            </w:rPr>
                            <w:instrText xml:space="preserve"> PAGE </w:instrText>
                          </w:r>
                          <w:r w:rsidRPr="00696AEC">
                            <w:rPr>
                              <w:rFonts w:ascii="Arial" w:hAnsi="Arial" w:cs="Arial"/>
                              <w:sz w:val="18"/>
                              <w:szCs w:val="18"/>
                              <w:lang w:val="es-ES"/>
                            </w:rPr>
                            <w:fldChar w:fldCharType="separate"/>
                          </w:r>
                          <w:r w:rsidR="008014C4">
                            <w:rPr>
                              <w:rFonts w:ascii="Arial" w:hAnsi="Arial" w:cs="Arial"/>
                              <w:noProof/>
                              <w:sz w:val="18"/>
                              <w:szCs w:val="18"/>
                              <w:lang w:val="es-ES"/>
                            </w:rPr>
                            <w:t>2</w:t>
                          </w:r>
                          <w:r w:rsidRPr="00696AEC">
                            <w:rPr>
                              <w:rFonts w:ascii="Arial" w:hAnsi="Arial" w:cs="Arial"/>
                              <w:sz w:val="18"/>
                              <w:szCs w:val="18"/>
                              <w:lang w:val="es-ES"/>
                            </w:rPr>
                            <w:fldChar w:fldCharType="end"/>
                          </w:r>
                          <w:r w:rsidRPr="00696AEC">
                            <w:rPr>
                              <w:rFonts w:ascii="Arial" w:hAnsi="Arial" w:cs="Arial"/>
                              <w:sz w:val="18"/>
                              <w:szCs w:val="18"/>
                              <w:lang w:val="es-ES"/>
                            </w:rPr>
                            <w:t xml:space="preserve"> de </w:t>
                          </w:r>
                          <w:r w:rsidRPr="00696AEC">
                            <w:rPr>
                              <w:rFonts w:ascii="Arial" w:hAnsi="Arial" w:cs="Arial"/>
                              <w:sz w:val="18"/>
                              <w:szCs w:val="18"/>
                              <w:lang w:val="es-ES"/>
                            </w:rPr>
                            <w:fldChar w:fldCharType="begin"/>
                          </w:r>
                          <w:r w:rsidRPr="00696AEC">
                            <w:rPr>
                              <w:rFonts w:ascii="Arial" w:hAnsi="Arial" w:cs="Arial"/>
                              <w:sz w:val="18"/>
                              <w:szCs w:val="18"/>
                              <w:lang w:val="es-ES"/>
                            </w:rPr>
                            <w:instrText xml:space="preserve"> NUMPAGES  </w:instrText>
                          </w:r>
                          <w:r w:rsidRPr="00696AEC">
                            <w:rPr>
                              <w:rFonts w:ascii="Arial" w:hAnsi="Arial" w:cs="Arial"/>
                              <w:sz w:val="18"/>
                              <w:szCs w:val="18"/>
                              <w:lang w:val="es-ES"/>
                            </w:rPr>
                            <w:fldChar w:fldCharType="separate"/>
                          </w:r>
                          <w:r w:rsidR="008014C4">
                            <w:rPr>
                              <w:rFonts w:ascii="Arial" w:hAnsi="Arial" w:cs="Arial"/>
                              <w:noProof/>
                              <w:sz w:val="18"/>
                              <w:szCs w:val="18"/>
                              <w:lang w:val="es-ES"/>
                            </w:rPr>
                            <w:t>3</w:t>
                          </w:r>
                          <w:r w:rsidRPr="00696AEC">
                            <w:rPr>
                              <w:rFonts w:ascii="Arial" w:hAnsi="Arial" w:cs="Arial"/>
                              <w:sz w:val="18"/>
                              <w:szCs w:val="18"/>
                              <w:lang w:val="es-ES"/>
                            </w:rPr>
                            <w:fldChar w:fldCharType="end"/>
                          </w:r>
                        </w:p>
                      </w:sdtContent>
                    </w:sdt>
                  </w:tc>
                  <w:tc>
                    <w:tcPr>
                      <w:tcW w:w="3260" w:type="dxa"/>
                      <w:vAlign w:val="center"/>
                    </w:tcPr>
                    <w:p w:rsidR="00696AEC" w:rsidRPr="00A63B54" w:rsidP="00A63B54" w14:paraId="03F2692E" w14:textId="380E3994">
                      <w:pPr>
                        <w:pStyle w:val="Footer"/>
                        <w:jc w:val="center"/>
                        <w:rPr>
                          <w:rFonts w:ascii="Arial" w:hAnsi="Arial" w:cs="Arial"/>
                          <w:sz w:val="18"/>
                          <w:szCs w:val="18"/>
                        </w:rPr>
                      </w:pPr>
                      <w:r>
                        <w:rPr>
                          <w:rFonts w:ascii="Arial" w:hAnsi="Arial" w:cs="Arial"/>
                          <w:sz w:val="18"/>
                          <w:szCs w:val="18"/>
                        </w:rPr>
                        <w:t xml:space="preserve">Director Técnico Dispositivos Médicos </w:t>
                      </w:r>
                    </w:p>
                  </w:tc>
                  <w:tc>
                    <w:tcPr>
                      <w:tcW w:w="2693" w:type="dxa"/>
                      <w:vAlign w:val="center"/>
                    </w:tcPr>
                    <w:p w:rsidR="00696AEC" w:rsidRPr="00696AEC" w:rsidP="00696AEC" w14:paraId="05B9C369" w14:textId="60494862">
                      <w:pPr>
                        <w:pStyle w:val="Footer"/>
                        <w:jc w:val="center"/>
                        <w:rPr>
                          <w:rFonts w:ascii="Arial" w:hAnsi="Arial" w:cs="Arial"/>
                          <w:sz w:val="18"/>
                          <w:szCs w:val="18"/>
                        </w:rPr>
                      </w:pPr>
                      <w:r w:rsidRPr="007B475B">
                        <w:rPr>
                          <w:rFonts w:ascii="Arial" w:hAnsi="Arial" w:cs="Arial"/>
                          <w:sz w:val="18"/>
                          <w:szCs w:val="18"/>
                        </w:rPr>
                        <w:t>20</w:t>
                      </w:r>
                      <w:r w:rsidRPr="007B475B" w:rsidR="00381780">
                        <w:rPr>
                          <w:rFonts w:ascii="Arial" w:hAnsi="Arial" w:cs="Arial"/>
                          <w:sz w:val="18"/>
                          <w:szCs w:val="18"/>
                        </w:rPr>
                        <w:t>2</w:t>
                      </w:r>
                      <w:r w:rsidRPr="007B475B" w:rsidR="00855CA5">
                        <w:rPr>
                          <w:rFonts w:ascii="Arial" w:hAnsi="Arial" w:cs="Arial"/>
                          <w:sz w:val="18"/>
                          <w:szCs w:val="18"/>
                        </w:rPr>
                        <w:t>5-</w:t>
                      </w:r>
                      <w:r w:rsidRPr="007B475B" w:rsidR="007B475B">
                        <w:rPr>
                          <w:rFonts w:ascii="Arial" w:hAnsi="Arial" w:cs="Arial"/>
                          <w:sz w:val="18"/>
                          <w:szCs w:val="18"/>
                        </w:rPr>
                        <w:t>12-12</w:t>
                      </w:r>
                    </w:p>
                  </w:tc>
                  <w:tc>
                    <w:tcPr>
                      <w:tcW w:w="1001" w:type="dxa"/>
                      <w:vAlign w:val="center"/>
                    </w:tcPr>
                    <w:p w:rsidR="00696AEC" w:rsidRPr="00696AEC" w:rsidP="009167DF" w14:paraId="428A4160" w14:textId="65212E50">
                      <w:pPr>
                        <w:pStyle w:val="Footer"/>
                        <w:jc w:val="center"/>
                        <w:rPr>
                          <w:rFonts w:ascii="Arial" w:hAnsi="Arial" w:cs="Arial"/>
                          <w:sz w:val="18"/>
                          <w:szCs w:val="18"/>
                        </w:rPr>
                      </w:pPr>
                      <w:r>
                        <w:rPr>
                          <w:rFonts w:ascii="Arial" w:hAnsi="Arial" w:cs="Arial"/>
                          <w:sz w:val="18"/>
                          <w:szCs w:val="18"/>
                        </w:rPr>
                        <w:t>0</w:t>
                      </w:r>
                      <w:r w:rsidR="00855CA5">
                        <w:rPr>
                          <w:rFonts w:ascii="Arial" w:hAnsi="Arial" w:cs="Arial"/>
                          <w:sz w:val="18"/>
                          <w:szCs w:val="18"/>
                        </w:rPr>
                        <w:t>7</w:t>
                      </w:r>
                    </w:p>
                  </w:tc>
                </w:tr>
              </w:tbl>
              <w:p w:rsidR="008E46E8" w:rsidP="00381402" w14:paraId="4EE96E5E" w14:textId="77777777">
                <w:pPr>
                  <w:rPr>
                    <w:rFonts w:ascii="Arial" w:hAnsi="Arial" w:cs="Arial"/>
                    <w:sz w:val="18"/>
                    <w:szCs w:val="18"/>
                  </w:rPr>
                </w:pPr>
                <w:r>
                  <w:rPr>
                    <w:rFonts w:ascii="Arial" w:hAnsi="Arial" w:cs="Arial"/>
                    <w:sz w:val="18"/>
                    <w:szCs w:val="18"/>
                  </w:rPr>
                  <w:t xml:space="preserve">    DOCUMENTO DE REFERENCIA: DPDDPR-003</w:t>
                </w:r>
              </w:p>
              <w:p w:rsidR="00696AEC" w:rsidP="00381402" w14:paraId="6C3BE682" w14:textId="6604ED9F">
                <w:pPr>
                  <w:rPr>
                    <w:rFonts w:ascii="Arial" w:hAnsi="Arial" w:cs="Arial"/>
                    <w:sz w:val="18"/>
                    <w:szCs w:val="18"/>
                  </w:rPr>
                </w:pPr>
                <w:r>
                  <w:rPr>
                    <w:rFonts w:ascii="Arial" w:hAnsi="Arial" w:cs="Arial"/>
                    <w:sz w:val="18"/>
                    <w:szCs w:val="18"/>
                  </w:rPr>
                  <w:t xml:space="preserve">    FECHA DE ACTUALIZACIÓN: 20</w:t>
                </w:r>
                <w:r w:rsidR="00A63B54">
                  <w:rPr>
                    <w:rFonts w:ascii="Arial" w:hAnsi="Arial" w:cs="Arial"/>
                    <w:sz w:val="18"/>
                    <w:szCs w:val="18"/>
                  </w:rPr>
                  <w:t>2</w:t>
                </w:r>
                <w:r w:rsidR="00855CA5">
                  <w:rPr>
                    <w:rFonts w:ascii="Arial" w:hAnsi="Arial" w:cs="Arial"/>
                    <w:sz w:val="18"/>
                    <w:szCs w:val="18"/>
                  </w:rPr>
                  <w:t>3-11-29</w:t>
                </w:r>
              </w:p>
              <w:p w:rsidR="00696AEC" w:rsidRPr="00696AEC" w:rsidP="00381402" w14:paraId="51070BAD" w14:textId="7A0447B7">
                <w:pPr>
                  <w:rPr>
                    <w:rFonts w:ascii="Arial" w:hAnsi="Arial" w:cs="Arial"/>
                    <w:sz w:val="18"/>
                    <w:szCs w:val="18"/>
                  </w:rPr>
                </w:pPr>
                <w:r>
                  <w:rPr>
                    <w:rFonts w:ascii="Arial" w:hAnsi="Arial" w:cs="Arial"/>
                    <w:sz w:val="18"/>
                    <w:szCs w:val="18"/>
                  </w:rPr>
                  <w:t xml:space="preserve">    VERSIÓN: 0</w:t>
                </w:r>
                <w:r w:rsidR="00855CA5">
                  <w:rPr>
                    <w:rFonts w:ascii="Arial" w:hAnsi="Arial" w:cs="Arial"/>
                    <w:sz w:val="18"/>
                    <w:szCs w:val="18"/>
                  </w:rPr>
                  <w:t>7</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6E8" w14:paraId="1FF763EF" w14:textId="4C1DF75D">
    <w:pPr>
      <w:pStyle w:val="Header"/>
    </w:pPr>
    <w:r>
      <w:rPr>
        <w:noProof/>
        <w:lang w:eastAsia="es-CO"/>
      </w:rPr>
      <w:drawing>
        <wp:anchor distT="0" distB="0" distL="114300" distR="114300" simplePos="0" relativeHeight="251659264" behindDoc="1" locked="0" layoutInCell="1" allowOverlap="1">
          <wp:simplePos x="0" y="0"/>
          <wp:positionH relativeFrom="column">
            <wp:posOffset>-775335</wp:posOffset>
          </wp:positionH>
          <wp:positionV relativeFrom="paragraph">
            <wp:posOffset>-2540</wp:posOffset>
          </wp:positionV>
          <wp:extent cx="7142480" cy="93726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142792" cy="9373010"/>
                  </a:xfrm>
                  <a:prstGeom prst="rect">
                    <a:avLst/>
                  </a:prstGeom>
                </pic:spPr>
              </pic:pic>
            </a:graphicData>
          </a:graphic>
          <wp14:sizeRelH relativeFrom="page">
            <wp14:pctWidth>0</wp14:pctWidth>
          </wp14:sizeRelH>
          <wp14:sizeRelV relativeFrom="page">
            <wp14:pctHeight>0</wp14:pctHeight>
          </wp14:sizeRelV>
        </wp:anchor>
      </w:drawing>
    </w:r>
  </w:p>
  <w:p w:rsidR="008E46E8" w14:paraId="70C19021" w14:textId="77777777">
    <w:pPr>
      <w:pStyle w:val="Header"/>
    </w:pPr>
    <w:r>
      <w:rPr>
        <w:noProof/>
        <w:lang w:eastAsia="es-CO"/>
      </w:rPr>
      <w:pict>
        <v:shapetype id="_x0000_t202" coordsize="21600,21600" o:spt="202" path="m,l,21600r21600,l21600,xe">
          <v:stroke joinstyle="miter"/>
          <v:path gradientshapeok="t" o:connecttype="rect"/>
        </v:shapetype>
        <v:shape id="_x0000_s2049" type="#_x0000_t202" style="width:552.5pt;height:42.7pt;margin-top:65.45pt;margin-left:-56.25pt;position:absolute;z-index:251658240" filled="f" stroked="f">
          <v:textbox>
            <w:txbxContent>
              <w:p w:rsidR="00DC4C87" w:rsidRPr="00C47659" w:rsidP="00DC4C87" w14:paraId="74962C13" w14:textId="77777777">
                <w:pPr>
                  <w:jc w:val="center"/>
                  <w:rPr>
                    <w:rFonts w:ascii="Arial" w:hAnsi="Arial" w:cs="Arial"/>
                    <w:b/>
                    <w:sz w:val="20"/>
                    <w:szCs w:val="20"/>
                  </w:rPr>
                </w:pPr>
                <w:r w:rsidRPr="00C47659">
                  <w:rPr>
                    <w:rFonts w:ascii="Arial" w:hAnsi="Arial" w:cs="Arial"/>
                    <w:b/>
                    <w:sz w:val="20"/>
                    <w:szCs w:val="20"/>
                  </w:rPr>
                  <w:t>FICHA DE SEGURIDAD</w:t>
                </w:r>
              </w:p>
              <w:p w:rsidR="00B1784E" w:rsidRPr="00C47659" w:rsidP="00B1784E" w14:paraId="4025C06D" w14:textId="32F47676">
                <w:pPr>
                  <w:jc w:val="center"/>
                  <w:rPr>
                    <w:rFonts w:ascii="Arial" w:hAnsi="Arial" w:cs="Arial"/>
                    <w:b/>
                    <w:sz w:val="20"/>
                    <w:szCs w:val="20"/>
                  </w:rPr>
                </w:pPr>
                <w:r w:rsidRPr="00C47659">
                  <w:rPr>
                    <w:rFonts w:ascii="Arial" w:hAnsi="Arial" w:cs="Arial"/>
                    <w:b/>
                    <w:sz w:val="20"/>
                    <w:szCs w:val="20"/>
                  </w:rPr>
                  <w:t>RESINA ACRÍLICA TERMOPOLIMERIZABLE VERACRIL®/OPTI-CRYL®</w:t>
                </w:r>
                <w:r w:rsidRPr="00C47659" w:rsidR="00810C8A">
                  <w:rPr>
                    <w:rFonts w:ascii="Arial" w:hAnsi="Arial" w:cs="Arial"/>
                    <w:b/>
                    <w:sz w:val="20"/>
                    <w:szCs w:val="20"/>
                  </w:rPr>
                  <w:t>, NOVACRYL®</w:t>
                </w:r>
              </w:p>
              <w:p w:rsidR="00B1784E" w:rsidRPr="00C47659" w:rsidP="00B1784E" w14:paraId="0353E241" w14:textId="77777777">
                <w:pPr>
                  <w:jc w:val="center"/>
                  <w:rPr>
                    <w:rFonts w:ascii="Arial" w:hAnsi="Arial" w:cs="Arial"/>
                    <w:b/>
                    <w:sz w:val="20"/>
                    <w:szCs w:val="20"/>
                  </w:rPr>
                </w:pPr>
                <w:r w:rsidRPr="00C47659">
                  <w:rPr>
                    <w:rFonts w:ascii="Arial" w:hAnsi="Arial" w:cs="Arial"/>
                    <w:b/>
                    <w:sz w:val="20"/>
                    <w:szCs w:val="20"/>
                  </w:rPr>
                  <w:t>DPDDFS-060</w:t>
                </w:r>
              </w:p>
              <w:p w:rsidR="00DC4C87" w:rsidRPr="002B1237" w:rsidP="00DC4C87" w14:paraId="441B841F" w14:textId="77777777">
                <w:pPr>
                  <w:jc w:val="center"/>
                  <w:rPr>
                    <w:rFonts w:ascii="Arial" w:hAnsi="Arial" w:cs="Arial"/>
                    <w:b/>
                    <w:sz w:val="24"/>
                    <w:szCs w:val="24"/>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8"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9"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3" w15:restartNumberingAfterBreak="0">
    <w:nsid w:val="028C5998"/>
    <w:multiLevelType w:val="multilevel"/>
    <w:tmpl w:val="09266E8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36A167B"/>
    <w:multiLevelType w:val="hybridMultilevel"/>
    <w:tmpl w:val="2E76C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61C17F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AE45E1"/>
    <w:multiLevelType w:val="multilevel"/>
    <w:tmpl w:val="20E4315A"/>
    <w:lvl w:ilvl="0">
      <w:start w:val="1"/>
      <w:numFmt w:val="decimal"/>
      <w:lvlText w:val="%1"/>
      <w:lvlJc w:val="left"/>
      <w:pPr>
        <w:ind w:left="432" w:hanging="432"/>
      </w:pPr>
    </w:lvl>
    <w:lvl w:ilvl="1">
      <w:start w:val="0"/>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DD25FAD"/>
    <w:multiLevelType w:val="hybridMultilevel"/>
    <w:tmpl w:val="7090A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F8170E7"/>
    <w:multiLevelType w:val="hybridMultilevel"/>
    <w:tmpl w:val="3E38349A"/>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106367CB"/>
    <w:multiLevelType w:val="hybridMultilevel"/>
    <w:tmpl w:val="94389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8D1035"/>
    <w:multiLevelType w:val="multilevel"/>
    <w:tmpl w:val="EDC2CFB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CB719B"/>
    <w:multiLevelType w:val="multilevel"/>
    <w:tmpl w:val="763C46EE"/>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99D424D"/>
    <w:multiLevelType w:val="multilevel"/>
    <w:tmpl w:val="6AE8E7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DB2077"/>
    <w:multiLevelType w:val="hybridMultilevel"/>
    <w:tmpl w:val="5BA686F4"/>
    <w:lvl w:ilvl="0">
      <w:start w:val="5"/>
      <w:numFmt w:val="bullet"/>
      <w:lvlText w:val="-"/>
      <w:lvlJc w:val="left"/>
      <w:pPr>
        <w:ind w:left="1146" w:hanging="360"/>
      </w:pPr>
      <w:rPr>
        <w:rFonts w:ascii="Arial" w:eastAsia="Calibri" w:hAnsi="Arial" w:cs="Aria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4" w15:restartNumberingAfterBreak="0">
    <w:nsid w:val="19E926EB"/>
    <w:multiLevelType w:val="hybridMultilevel"/>
    <w:tmpl w:val="7494EC56"/>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5" w15:restartNumberingAfterBreak="0">
    <w:nsid w:val="1A9627D1"/>
    <w:multiLevelType w:val="multilevel"/>
    <w:tmpl w:val="4B4066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BDB44AC"/>
    <w:multiLevelType w:val="multilevel"/>
    <w:tmpl w:val="CE20230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8D1269E"/>
    <w:multiLevelType w:val="hybridMultilevel"/>
    <w:tmpl w:val="86BA24FE"/>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8" w15:restartNumberingAfterBreak="0">
    <w:nsid w:val="2B66354A"/>
    <w:multiLevelType w:val="multilevel"/>
    <w:tmpl w:val="32A2DB9E"/>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CD05B7"/>
    <w:multiLevelType w:val="multilevel"/>
    <w:tmpl w:val="451A5C7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A67803"/>
    <w:multiLevelType w:val="hybridMultilevel"/>
    <w:tmpl w:val="AE8A5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833887"/>
    <w:multiLevelType w:val="hybridMultilevel"/>
    <w:tmpl w:val="BF86F164"/>
    <w:lvl w:ilvl="0">
      <w:start w:val="5"/>
      <w:numFmt w:val="bullet"/>
      <w:lvlText w:val="-"/>
      <w:lvlJc w:val="left"/>
      <w:pPr>
        <w:ind w:left="1146" w:hanging="360"/>
      </w:pPr>
      <w:rPr>
        <w:rFonts w:ascii="Arial" w:eastAsia="Calibri" w:hAnsi="Arial" w:cs="Aria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2" w15:restartNumberingAfterBreak="0">
    <w:nsid w:val="32DD0116"/>
    <w:multiLevelType w:val="hybridMultilevel"/>
    <w:tmpl w:val="8DC2F22A"/>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340316E3"/>
    <w:multiLevelType w:val="multilevel"/>
    <w:tmpl w:val="32D0E42C"/>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98193C"/>
    <w:multiLevelType w:val="multilevel"/>
    <w:tmpl w:val="1E9801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225BEB"/>
    <w:multiLevelType w:val="multilevel"/>
    <w:tmpl w:val="A132AD1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B06D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992748"/>
    <w:multiLevelType w:val="multilevel"/>
    <w:tmpl w:val="8CF046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10701A"/>
    <w:multiLevelType w:val="hybridMultilevel"/>
    <w:tmpl w:val="C652DBCA"/>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C664B84"/>
    <w:multiLevelType w:val="multilevel"/>
    <w:tmpl w:val="30D245D2"/>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E38D8"/>
    <w:multiLevelType w:val="multilevel"/>
    <w:tmpl w:val="E8F0E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2551EE"/>
    <w:multiLevelType w:val="multilevel"/>
    <w:tmpl w:val="C018D6FE"/>
    <w:lvl w:ilvl="0">
      <w:start w:val="5"/>
      <w:numFmt w:val="bullet"/>
      <w:lvlText w:val="-"/>
      <w:lvlJc w:val="left"/>
      <w:pPr>
        <w:ind w:left="432" w:hanging="432"/>
      </w:pPr>
      <w:rPr>
        <w:rFonts w:ascii="Arial" w:eastAsia="Calibri" w:hAnsi="Arial" w:cs="Arial" w:hint="default"/>
      </w:rPr>
    </w:lvl>
    <w:lvl w:ilvl="1">
      <w:start w:val="0"/>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7CA4DE0"/>
    <w:multiLevelType w:val="hybridMultilevel"/>
    <w:tmpl w:val="7EF4D2D2"/>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15:restartNumberingAfterBreak="0">
    <w:nsid w:val="79C13293"/>
    <w:multiLevelType w:val="multilevel"/>
    <w:tmpl w:val="45508C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F231CE"/>
    <w:multiLevelType w:val="multilevel"/>
    <w:tmpl w:val="F5EABE90"/>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rPr>
        <w:b/>
      </w:r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num w:numId="1" w16cid:durableId="4138139">
    <w:abstractNumId w:val="16"/>
  </w:num>
  <w:num w:numId="2" w16cid:durableId="1584411084">
    <w:abstractNumId w:val="25"/>
  </w:num>
  <w:num w:numId="3" w16cid:durableId="1497767664">
    <w:abstractNumId w:val="40"/>
  </w:num>
  <w:num w:numId="4" w16cid:durableId="918709215">
    <w:abstractNumId w:val="37"/>
  </w:num>
  <w:num w:numId="5" w16cid:durableId="195627308">
    <w:abstractNumId w:val="26"/>
  </w:num>
  <w:num w:numId="6" w16cid:durableId="495267105">
    <w:abstractNumId w:val="13"/>
  </w:num>
  <w:num w:numId="7" w16cid:durableId="520514426">
    <w:abstractNumId w:val="39"/>
  </w:num>
  <w:num w:numId="8" w16cid:durableId="680132652">
    <w:abstractNumId w:val="35"/>
  </w:num>
  <w:num w:numId="9" w16cid:durableId="23599385">
    <w:abstractNumId w:val="20"/>
  </w:num>
  <w:num w:numId="10" w16cid:durableId="1111440545">
    <w:abstractNumId w:val="21"/>
  </w:num>
  <w:num w:numId="11" w16cid:durableId="1067533378">
    <w:abstractNumId w:val="28"/>
  </w:num>
  <w:num w:numId="12" w16cid:durableId="700477359">
    <w:abstractNumId w:val="34"/>
  </w:num>
  <w:num w:numId="13" w16cid:durableId="1450472469">
    <w:abstractNumId w:val="15"/>
  </w:num>
  <w:num w:numId="14" w16cid:durableId="1634824160">
    <w:abstractNumId w:val="33"/>
  </w:num>
  <w:num w:numId="15" w16cid:durableId="1132285091">
    <w:abstractNumId w:val="29"/>
  </w:num>
  <w:num w:numId="16" w16cid:durableId="1464150883">
    <w:abstractNumId w:val="43"/>
  </w:num>
  <w:num w:numId="17" w16cid:durableId="1470900079">
    <w:abstractNumId w:val="38"/>
  </w:num>
  <w:num w:numId="18" w16cid:durableId="1412510186">
    <w:abstractNumId w:val="31"/>
  </w:num>
  <w:num w:numId="19" w16cid:durableId="990796069">
    <w:abstractNumId w:val="18"/>
  </w:num>
  <w:num w:numId="20" w16cid:durableId="2140803731">
    <w:abstractNumId w:val="23"/>
  </w:num>
  <w:num w:numId="21" w16cid:durableId="1133405168">
    <w:abstractNumId w:val="41"/>
  </w:num>
  <w:num w:numId="22" w16cid:durableId="291331725">
    <w:abstractNumId w:val="32"/>
  </w:num>
  <w:num w:numId="23" w16cid:durableId="54091753">
    <w:abstractNumId w:val="44"/>
  </w:num>
  <w:num w:numId="24" w16cid:durableId="1226797697">
    <w:abstractNumId w:val="22"/>
  </w:num>
  <w:num w:numId="25" w16cid:durableId="1099062607">
    <w:abstractNumId w:val="25"/>
  </w:num>
  <w:num w:numId="26" w16cid:durableId="18852864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1645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8649991">
    <w:abstractNumId w:val="30"/>
  </w:num>
  <w:num w:numId="29" w16cid:durableId="2033988808">
    <w:abstractNumId w:val="24"/>
  </w:num>
  <w:num w:numId="30" w16cid:durableId="78990729">
    <w:abstractNumId w:val="27"/>
  </w:num>
  <w:num w:numId="31" w16cid:durableId="914436501">
    <w:abstractNumId w:val="42"/>
  </w:num>
  <w:num w:numId="32" w16cid:durableId="712192934">
    <w:abstractNumId w:val="14"/>
  </w:num>
  <w:num w:numId="33" w16cid:durableId="1546798252">
    <w:abstractNumId w:val="19"/>
  </w:num>
  <w:num w:numId="34" w16cid:durableId="750349577">
    <w:abstractNumId w:val="17"/>
  </w:num>
  <w:num w:numId="35" w16cid:durableId="1512067807">
    <w:abstractNumId w:val="14"/>
  </w:num>
  <w:num w:numId="36" w16cid:durableId="245725405">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7D"/>
    <w:rsid w:val="000026FD"/>
    <w:rsid w:val="0004717D"/>
    <w:rsid w:val="00057577"/>
    <w:rsid w:val="000718AE"/>
    <w:rsid w:val="0007249E"/>
    <w:rsid w:val="00073945"/>
    <w:rsid w:val="00085EB4"/>
    <w:rsid w:val="00087214"/>
    <w:rsid w:val="00087A21"/>
    <w:rsid w:val="000A0B1E"/>
    <w:rsid w:val="000E7C8B"/>
    <w:rsid w:val="000F3B73"/>
    <w:rsid w:val="00122F45"/>
    <w:rsid w:val="00146E63"/>
    <w:rsid w:val="001509E9"/>
    <w:rsid w:val="001518D0"/>
    <w:rsid w:val="00154331"/>
    <w:rsid w:val="0015559A"/>
    <w:rsid w:val="0016526C"/>
    <w:rsid w:val="00173EF8"/>
    <w:rsid w:val="001746A2"/>
    <w:rsid w:val="00192265"/>
    <w:rsid w:val="00197247"/>
    <w:rsid w:val="001A1F30"/>
    <w:rsid w:val="001C307D"/>
    <w:rsid w:val="001E5203"/>
    <w:rsid w:val="001F27F8"/>
    <w:rsid w:val="001F4D83"/>
    <w:rsid w:val="00202843"/>
    <w:rsid w:val="00203170"/>
    <w:rsid w:val="00204B38"/>
    <w:rsid w:val="00220B45"/>
    <w:rsid w:val="00244D40"/>
    <w:rsid w:val="00250C70"/>
    <w:rsid w:val="00252AA5"/>
    <w:rsid w:val="00254082"/>
    <w:rsid w:val="0028006E"/>
    <w:rsid w:val="00281269"/>
    <w:rsid w:val="00287E5B"/>
    <w:rsid w:val="002A1B72"/>
    <w:rsid w:val="002A7AB9"/>
    <w:rsid w:val="002B1237"/>
    <w:rsid w:val="002B357C"/>
    <w:rsid w:val="002D4F77"/>
    <w:rsid w:val="002D5CA5"/>
    <w:rsid w:val="002E68A9"/>
    <w:rsid w:val="002F4B84"/>
    <w:rsid w:val="00306E91"/>
    <w:rsid w:val="00315CFC"/>
    <w:rsid w:val="003208B1"/>
    <w:rsid w:val="00321740"/>
    <w:rsid w:val="00336C5A"/>
    <w:rsid w:val="003741A7"/>
    <w:rsid w:val="00376363"/>
    <w:rsid w:val="00376A76"/>
    <w:rsid w:val="00381402"/>
    <w:rsid w:val="00381780"/>
    <w:rsid w:val="003A1053"/>
    <w:rsid w:val="003C3666"/>
    <w:rsid w:val="003F5627"/>
    <w:rsid w:val="00400012"/>
    <w:rsid w:val="004016AB"/>
    <w:rsid w:val="004040CE"/>
    <w:rsid w:val="00427498"/>
    <w:rsid w:val="0045372D"/>
    <w:rsid w:val="0045508D"/>
    <w:rsid w:val="00461C89"/>
    <w:rsid w:val="00474AC0"/>
    <w:rsid w:val="004908D5"/>
    <w:rsid w:val="004B5392"/>
    <w:rsid w:val="004C0BCB"/>
    <w:rsid w:val="004C2133"/>
    <w:rsid w:val="004D13F5"/>
    <w:rsid w:val="004D6E7D"/>
    <w:rsid w:val="004E3A2E"/>
    <w:rsid w:val="004E74C5"/>
    <w:rsid w:val="004E75D4"/>
    <w:rsid w:val="004F6592"/>
    <w:rsid w:val="004F6B12"/>
    <w:rsid w:val="0050597D"/>
    <w:rsid w:val="005069E5"/>
    <w:rsid w:val="00506E7F"/>
    <w:rsid w:val="0053086B"/>
    <w:rsid w:val="005440F1"/>
    <w:rsid w:val="00585761"/>
    <w:rsid w:val="0058709B"/>
    <w:rsid w:val="00590E55"/>
    <w:rsid w:val="00592743"/>
    <w:rsid w:val="00592C29"/>
    <w:rsid w:val="00596F47"/>
    <w:rsid w:val="005A77FE"/>
    <w:rsid w:val="005B1079"/>
    <w:rsid w:val="005E1E05"/>
    <w:rsid w:val="005E22F3"/>
    <w:rsid w:val="005F1EB1"/>
    <w:rsid w:val="006328C5"/>
    <w:rsid w:val="00647843"/>
    <w:rsid w:val="00670745"/>
    <w:rsid w:val="0067737D"/>
    <w:rsid w:val="00677AD5"/>
    <w:rsid w:val="00696AEC"/>
    <w:rsid w:val="006B20F7"/>
    <w:rsid w:val="006C07A2"/>
    <w:rsid w:val="006F31B7"/>
    <w:rsid w:val="00733740"/>
    <w:rsid w:val="007412DB"/>
    <w:rsid w:val="00742C63"/>
    <w:rsid w:val="007857F6"/>
    <w:rsid w:val="007A2917"/>
    <w:rsid w:val="007B475B"/>
    <w:rsid w:val="007C7476"/>
    <w:rsid w:val="007C76F9"/>
    <w:rsid w:val="007E353B"/>
    <w:rsid w:val="007F04C2"/>
    <w:rsid w:val="008014C4"/>
    <w:rsid w:val="00807D81"/>
    <w:rsid w:val="00810C8A"/>
    <w:rsid w:val="008143AF"/>
    <w:rsid w:val="0082653D"/>
    <w:rsid w:val="00826EB6"/>
    <w:rsid w:val="008270A5"/>
    <w:rsid w:val="00827AC9"/>
    <w:rsid w:val="00855230"/>
    <w:rsid w:val="00855CA5"/>
    <w:rsid w:val="0089204D"/>
    <w:rsid w:val="0089471D"/>
    <w:rsid w:val="008A3720"/>
    <w:rsid w:val="008A4F89"/>
    <w:rsid w:val="008A740E"/>
    <w:rsid w:val="008D398F"/>
    <w:rsid w:val="008D4342"/>
    <w:rsid w:val="008D5311"/>
    <w:rsid w:val="008E43B4"/>
    <w:rsid w:val="008E46E8"/>
    <w:rsid w:val="008F7F57"/>
    <w:rsid w:val="009167DF"/>
    <w:rsid w:val="0091759F"/>
    <w:rsid w:val="00922C4F"/>
    <w:rsid w:val="009479E2"/>
    <w:rsid w:val="00982227"/>
    <w:rsid w:val="00983F7E"/>
    <w:rsid w:val="00985AFC"/>
    <w:rsid w:val="009954C7"/>
    <w:rsid w:val="009B34F0"/>
    <w:rsid w:val="009C2D0F"/>
    <w:rsid w:val="009C6EA7"/>
    <w:rsid w:val="009C73EE"/>
    <w:rsid w:val="009E6052"/>
    <w:rsid w:val="00A000A5"/>
    <w:rsid w:val="00A03036"/>
    <w:rsid w:val="00A03466"/>
    <w:rsid w:val="00A202CF"/>
    <w:rsid w:val="00A54BAD"/>
    <w:rsid w:val="00A56C67"/>
    <w:rsid w:val="00A61712"/>
    <w:rsid w:val="00A63B54"/>
    <w:rsid w:val="00A66920"/>
    <w:rsid w:val="00A70E78"/>
    <w:rsid w:val="00A74722"/>
    <w:rsid w:val="00A86C07"/>
    <w:rsid w:val="00A95F15"/>
    <w:rsid w:val="00AB16A3"/>
    <w:rsid w:val="00AB7719"/>
    <w:rsid w:val="00AC3D8D"/>
    <w:rsid w:val="00AC511D"/>
    <w:rsid w:val="00AD4BA9"/>
    <w:rsid w:val="00B137B4"/>
    <w:rsid w:val="00B1784E"/>
    <w:rsid w:val="00B25EAA"/>
    <w:rsid w:val="00B27670"/>
    <w:rsid w:val="00B32130"/>
    <w:rsid w:val="00B3772B"/>
    <w:rsid w:val="00B82637"/>
    <w:rsid w:val="00B94E65"/>
    <w:rsid w:val="00BA2592"/>
    <w:rsid w:val="00BB1537"/>
    <w:rsid w:val="00BB27C5"/>
    <w:rsid w:val="00BB72A6"/>
    <w:rsid w:val="00BD0973"/>
    <w:rsid w:val="00BD3D3A"/>
    <w:rsid w:val="00BE1A7E"/>
    <w:rsid w:val="00C47659"/>
    <w:rsid w:val="00C6111B"/>
    <w:rsid w:val="00C7776A"/>
    <w:rsid w:val="00CA45EE"/>
    <w:rsid w:val="00CA49AD"/>
    <w:rsid w:val="00CA5740"/>
    <w:rsid w:val="00CA6BDA"/>
    <w:rsid w:val="00CB090B"/>
    <w:rsid w:val="00CC7338"/>
    <w:rsid w:val="00CD6EBA"/>
    <w:rsid w:val="00CE4418"/>
    <w:rsid w:val="00CF34BA"/>
    <w:rsid w:val="00D00FC2"/>
    <w:rsid w:val="00D01154"/>
    <w:rsid w:val="00D0141C"/>
    <w:rsid w:val="00D0263D"/>
    <w:rsid w:val="00D45314"/>
    <w:rsid w:val="00D76248"/>
    <w:rsid w:val="00D865C4"/>
    <w:rsid w:val="00DA76C5"/>
    <w:rsid w:val="00DB1A34"/>
    <w:rsid w:val="00DC4C87"/>
    <w:rsid w:val="00E00A81"/>
    <w:rsid w:val="00E234B2"/>
    <w:rsid w:val="00E266B1"/>
    <w:rsid w:val="00E46BF7"/>
    <w:rsid w:val="00E60E9C"/>
    <w:rsid w:val="00E777F4"/>
    <w:rsid w:val="00E81D2F"/>
    <w:rsid w:val="00EE0CC9"/>
    <w:rsid w:val="00EF4C76"/>
    <w:rsid w:val="00F00AC8"/>
    <w:rsid w:val="00F2059A"/>
    <w:rsid w:val="00F410E1"/>
    <w:rsid w:val="00F462C1"/>
    <w:rsid w:val="00F65785"/>
    <w:rsid w:val="00F96887"/>
    <w:rsid w:val="00FA24B0"/>
    <w:rsid w:val="00FC05CC"/>
    <w:rsid w:val="00FC526B"/>
    <w:rsid w:val="00FD59BF"/>
    <w:rsid w:val="00FE7688"/>
    <w:rsid w:val="00FF1650"/>
    <w:rsid w:val="00FF2828"/>
  </w:rsids>
  <w:docVars>
    <w:docVar w:name="APPROVER" w:val="Daniel Osorio Amariles"/>
    <w:docVar w:name="CONSENT" w:val="Gabriel Jaime Gomez Mejia"/>
    <w:docVar w:name="DATECR" w:val="2025/07/10"/>
    <w:docVar w:name="DATEREV" w:val="2025/12/12"/>
    <w:docVar w:name="DOC" w:val="DPDDFS-060"/>
    <w:docVar w:name="ELABFUNCTION" w:val="JEFE DEPARTAMENTO DISEÑO Y DESARROLLO"/>
    <w:docVar w:name="ELABORATOR" w:val="Elizabeth Rojas Zapata; Cesar Eduardo Cardona Quintero"/>
    <w:docVar w:name="ELABUSERFUNCTION" w:val="Rosaura Carmona - JEFE DEPARTAMENTO DISEÑO Y DESARROLLO"/>
    <w:docVar w:name="IDLOGINCURRENT" w:val="RCarmona"/>
    <w:docVar w:name="NMUSERCURRENT" w:val="Rosaura Carmona"/>
    <w:docVar w:name="NRCOPY" w:val="1"/>
    <w:docVar w:name="REV" w:val="07"/>
    <w:docVar w:name="TITLE" w:val="FICHA DE SEGURIDAD RESINA ACRILICA TERMOPOLIMERIZABLE"/>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1AC3D0C7"/>
  <w15:docId w15:val="{720E556E-D595-4449-B54C-51D323A6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269"/>
    <w:rPr>
      <w:lang w:val="es-CO"/>
    </w:rPr>
  </w:style>
  <w:style w:type="paragraph" w:styleId="Heading1">
    <w:name w:val="heading 1"/>
    <w:basedOn w:val="Normal"/>
    <w:next w:val="Normal"/>
    <w:link w:val="Ttulo1Car"/>
    <w:qFormat/>
    <w:rsid w:val="00D0263D"/>
    <w:pPr>
      <w:keepNext/>
      <w:outlineLvl w:val="0"/>
    </w:pPr>
    <w:rPr>
      <w:rFonts w:ascii="Arial" w:eastAsia="Times New Roman" w:hAnsi="Arial" w:cs="Arial"/>
      <w:b/>
      <w:bCs/>
      <w:sz w:val="24"/>
      <w:szCs w:val="24"/>
      <w:lang w:val="en-US" w:eastAsia="es-ES"/>
    </w:rPr>
  </w:style>
  <w:style w:type="paragraph" w:styleId="Heading2">
    <w:name w:val="heading 2"/>
    <w:basedOn w:val="Normal"/>
    <w:next w:val="Normal"/>
    <w:link w:val="Ttulo2Car"/>
    <w:uiPriority w:val="9"/>
    <w:unhideWhenUsed/>
    <w:qFormat/>
    <w:rsid w:val="00D0263D"/>
    <w:pPr>
      <w:keepNext/>
      <w:keepLines/>
      <w:spacing w:before="200"/>
      <w:outlineLvl w:val="1"/>
    </w:pPr>
    <w:rPr>
      <w:rFonts w:ascii="Arial" w:eastAsia="Times New Roman" w:hAnsi="Arial" w:cs="Times New Roman"/>
      <w:bCs/>
      <w:sz w:val="24"/>
      <w:szCs w:val="26"/>
    </w:rPr>
  </w:style>
  <w:style w:type="paragraph" w:styleId="Heading3">
    <w:name w:val="heading 3"/>
    <w:basedOn w:val="Normal"/>
    <w:next w:val="Normal"/>
    <w:link w:val="Ttulo3Car"/>
    <w:uiPriority w:val="9"/>
    <w:semiHidden/>
    <w:unhideWhenUsed/>
    <w:qFormat/>
    <w:rsid w:val="00D0263D"/>
    <w:pPr>
      <w:keepNext/>
      <w:spacing w:before="240" w:after="60"/>
      <w:jc w:val="left"/>
      <w:outlineLvl w:val="2"/>
    </w:pPr>
    <w:rPr>
      <w:rFonts w:ascii="Cambria" w:eastAsia="Times New Roman" w:hAnsi="Cambria" w:cs="Times New Roman"/>
      <w:b/>
      <w:bCs/>
      <w:sz w:val="26"/>
      <w:szCs w:val="26"/>
      <w:lang w:val="es-ES" w:eastAsia="es-ES"/>
    </w:rPr>
  </w:style>
  <w:style w:type="paragraph" w:styleId="Heading4">
    <w:name w:val="heading 4"/>
    <w:basedOn w:val="Normal"/>
    <w:next w:val="Normal"/>
    <w:link w:val="Ttulo4Car"/>
    <w:uiPriority w:val="9"/>
    <w:semiHidden/>
    <w:unhideWhenUsed/>
    <w:qFormat/>
    <w:rsid w:val="00D0263D"/>
    <w:pPr>
      <w:keepNext/>
      <w:keepLines/>
      <w:spacing w:before="200"/>
      <w:outlineLvl w:val="3"/>
    </w:pPr>
    <w:rPr>
      <w:rFonts w:ascii="Cambria" w:eastAsia="Times New Roman" w:hAnsi="Cambria" w:cs="Times New Roman"/>
      <w:b/>
      <w:bCs/>
      <w:i/>
      <w:iCs/>
      <w:color w:val="4F81BD"/>
      <w:sz w:val="24"/>
    </w:rPr>
  </w:style>
  <w:style w:type="paragraph" w:styleId="Heading5">
    <w:name w:val="heading 5"/>
    <w:basedOn w:val="Normal"/>
    <w:next w:val="Normal"/>
    <w:link w:val="Ttulo5Car"/>
    <w:uiPriority w:val="9"/>
    <w:semiHidden/>
    <w:unhideWhenUsed/>
    <w:qFormat/>
    <w:rsid w:val="00D0263D"/>
    <w:pPr>
      <w:keepNext/>
      <w:keepLines/>
      <w:spacing w:before="200"/>
      <w:outlineLvl w:val="4"/>
    </w:pPr>
    <w:rPr>
      <w:rFonts w:ascii="Cambria" w:eastAsia="Times New Roman" w:hAnsi="Cambria" w:cs="Times New Roman"/>
      <w:color w:val="243F60"/>
      <w:sz w:val="24"/>
    </w:rPr>
  </w:style>
  <w:style w:type="paragraph" w:styleId="Heading6">
    <w:name w:val="heading 6"/>
    <w:basedOn w:val="Normal"/>
    <w:next w:val="Normal"/>
    <w:link w:val="Ttulo6Car"/>
    <w:uiPriority w:val="9"/>
    <w:semiHidden/>
    <w:unhideWhenUsed/>
    <w:qFormat/>
    <w:rsid w:val="00D0263D"/>
    <w:pPr>
      <w:keepNext/>
      <w:keepLines/>
      <w:spacing w:before="200"/>
      <w:outlineLvl w:val="5"/>
    </w:pPr>
    <w:rPr>
      <w:rFonts w:ascii="Cambria" w:eastAsia="Times New Roman" w:hAnsi="Cambria" w:cs="Times New Roman"/>
      <w:i/>
      <w:iCs/>
      <w:color w:val="243F60"/>
      <w:sz w:val="24"/>
    </w:rPr>
  </w:style>
  <w:style w:type="paragraph" w:styleId="Heading7">
    <w:name w:val="heading 7"/>
    <w:basedOn w:val="Normal"/>
    <w:next w:val="Normal"/>
    <w:link w:val="Ttulo7Car"/>
    <w:uiPriority w:val="9"/>
    <w:semiHidden/>
    <w:unhideWhenUsed/>
    <w:qFormat/>
    <w:rsid w:val="00D0263D"/>
    <w:pPr>
      <w:keepNext/>
      <w:keepLines/>
      <w:spacing w:before="200"/>
      <w:outlineLvl w:val="6"/>
    </w:pPr>
    <w:rPr>
      <w:rFonts w:ascii="Cambria" w:eastAsia="Times New Roman" w:hAnsi="Cambria" w:cs="Times New Roman"/>
      <w:i/>
      <w:iCs/>
      <w:color w:val="404040"/>
      <w:sz w:val="24"/>
    </w:rPr>
  </w:style>
  <w:style w:type="paragraph" w:styleId="Heading8">
    <w:name w:val="heading 8"/>
    <w:basedOn w:val="Normal"/>
    <w:next w:val="Normal"/>
    <w:link w:val="Ttulo8Car"/>
    <w:uiPriority w:val="9"/>
    <w:semiHidden/>
    <w:unhideWhenUsed/>
    <w:qFormat/>
    <w:rsid w:val="00D0263D"/>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Ttulo9Car"/>
    <w:uiPriority w:val="9"/>
    <w:semiHidden/>
    <w:unhideWhenUsed/>
    <w:qFormat/>
    <w:rsid w:val="00D0263D"/>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DefaultParagraphFont"/>
    <w:link w:val="BalloonText"/>
    <w:uiPriority w:val="99"/>
    <w:semiHidden/>
    <w:rsid w:val="0004717D"/>
    <w:rPr>
      <w:rFonts w:ascii="Tahoma" w:hAnsi="Tahoma" w:cs="Tahoma"/>
      <w:sz w:val="16"/>
      <w:szCs w:val="16"/>
      <w:lang w:val="es-CO"/>
    </w:rPr>
  </w:style>
  <w:style w:type="paragraph" w:styleId="Header">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DefaultParagraphFont"/>
    <w:link w:val="Header"/>
    <w:uiPriority w:val="99"/>
    <w:rsid w:val="0004717D"/>
    <w:rPr>
      <w:lang w:val="es-CO"/>
    </w:rPr>
  </w:style>
  <w:style w:type="paragraph" w:styleId="Footer">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DefaultParagraphFont"/>
    <w:link w:val="Footer"/>
    <w:uiPriority w:val="99"/>
    <w:rsid w:val="0004717D"/>
    <w:rPr>
      <w:lang w:val="es-CO"/>
    </w:rPr>
  </w:style>
  <w:style w:type="paragraph" w:styleId="ListParagraph">
    <w:name w:val="List Paragraph"/>
    <w:basedOn w:val="Normal"/>
    <w:uiPriority w:val="34"/>
    <w:qFormat/>
    <w:rsid w:val="00BB1537"/>
    <w:pPr>
      <w:ind w:left="720"/>
      <w:contextualSpacing/>
    </w:pPr>
  </w:style>
  <w:style w:type="character" w:customStyle="1" w:styleId="Ttulo1Car">
    <w:name w:val="Título 1 Car"/>
    <w:basedOn w:val="DefaultParagraphFont"/>
    <w:link w:val="Heading1"/>
    <w:rsid w:val="00D0263D"/>
    <w:rPr>
      <w:rFonts w:ascii="Arial" w:eastAsia="Times New Roman" w:hAnsi="Arial" w:cs="Arial"/>
      <w:b/>
      <w:bCs/>
      <w:sz w:val="24"/>
      <w:szCs w:val="24"/>
      <w:lang w:val="en-US" w:eastAsia="es-ES"/>
    </w:rPr>
  </w:style>
  <w:style w:type="character" w:customStyle="1" w:styleId="Ttulo2Car">
    <w:name w:val="Título 2 Car"/>
    <w:basedOn w:val="DefaultParagraphFont"/>
    <w:link w:val="Heading2"/>
    <w:uiPriority w:val="9"/>
    <w:rsid w:val="00D0263D"/>
    <w:rPr>
      <w:rFonts w:ascii="Arial" w:eastAsia="Times New Roman" w:hAnsi="Arial" w:cs="Times New Roman"/>
      <w:bCs/>
      <w:sz w:val="24"/>
      <w:szCs w:val="26"/>
      <w:lang w:val="es-CO"/>
    </w:rPr>
  </w:style>
  <w:style w:type="character" w:customStyle="1" w:styleId="Ttulo3Car">
    <w:name w:val="Título 3 Car"/>
    <w:basedOn w:val="DefaultParagraphFont"/>
    <w:link w:val="Heading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DefaultParagraphFont"/>
    <w:link w:val="Heading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DefaultParagraphFont"/>
    <w:link w:val="Heading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DefaultParagraphFont"/>
    <w:link w:val="Heading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DefaultParagraphFont"/>
    <w:link w:val="Heading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DefaultParagraphFont"/>
    <w:link w:val="Heading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DefaultParagraphFont"/>
    <w:link w:val="Heading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BodyText"/>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BodyText">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DefaultParagraphFont"/>
    <w:link w:val="BodyText"/>
    <w:uiPriority w:val="99"/>
    <w:semiHidden/>
    <w:rsid w:val="00D0263D"/>
    <w:rPr>
      <w:lang w:val="es-CO"/>
    </w:rPr>
  </w:style>
  <w:style w:type="character" w:styleId="Hyperlink">
    <w:name w:val="Hyperlink"/>
    <w:basedOn w:val="DefaultParagraphFont"/>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table" w:styleId="TableGrid">
    <w:name w:val="Table Grid"/>
    <w:basedOn w:val="TableNormal"/>
    <w:uiPriority w:val="59"/>
    <w:rsid w:val="004D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gif"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F8C4-6D3B-44B9-8B3B-6500CE76914A}">
  <ds:schemaRefs>
    <ds:schemaRef ds:uri="http://schemas.openxmlformats.org/officeDocument/2006/bibliography"/>
  </ds:schemaRefs>
</ds:datastoreItem>
</file>

<file path=customXml/itemProps2.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4.xml><?xml version="1.0" encoding="utf-8"?>
<ds:datastoreItem xmlns:ds="http://schemas.openxmlformats.org/officeDocument/2006/customXml" ds:itemID="{45CFE7AA-34E1-4FD9-8654-E75E9511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1597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Rosaura Carmona</dc:creator>
  <cp:lastModifiedBy>Daniel Osorio Amariles</cp:lastModifiedBy>
  <cp:revision>115</cp:revision>
  <cp:lastPrinted>2014-04-07T14:49:00Z</cp:lastPrinted>
  <dcterms:created xsi:type="dcterms:W3CDTF">2016-01-15T18:05:00Z</dcterms:created>
  <dcterms:modified xsi:type="dcterms:W3CDTF">2025-12-12T21:43:00Z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