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4967CB" w:rsidRPr="003C42DA" w:rsidP="004967CB" w14:paraId="2D71DE13" w14:textId="77777777">
      <w:pPr>
        <w:pStyle w:val="Heading1"/>
        <w:numPr>
          <w:ilvl w:val="0"/>
          <w:numId w:val="24"/>
        </w:numPr>
        <w:rPr>
          <w:rFonts w:cs="Arial"/>
          <w:sz w:val="20"/>
          <w:szCs w:val="20"/>
          <w:lang w:val="en-US"/>
        </w:rPr>
      </w:pPr>
      <w:r w:rsidRPr="003C42DA">
        <w:rPr>
          <w:rFonts w:cs="Arial"/>
          <w:sz w:val="20"/>
          <w:szCs w:val="20"/>
          <w:lang w:val="en-US"/>
        </w:rPr>
        <w:t>IDENTIFICATION OF PRODUCT</w:t>
      </w:r>
    </w:p>
    <w:p w:rsidR="004967CB" w:rsidRPr="003C42DA" w:rsidP="004967CB" w14:paraId="04613D66" w14:textId="77777777">
      <w:pPr>
        <w:jc w:val="both"/>
        <w:rPr>
          <w:rFonts w:cs="Arial"/>
          <w:color w:val="000000"/>
          <w:sz w:val="20"/>
          <w:szCs w:val="20"/>
          <w:lang w:val="en-US"/>
        </w:rPr>
      </w:pPr>
    </w:p>
    <w:p w:rsidR="004967CB" w:rsidRPr="003C42DA" w:rsidP="004967CB" w14:paraId="217D11E7" w14:textId="77777777">
      <w:pPr>
        <w:pStyle w:val="Heading2"/>
        <w:numPr>
          <w:ilvl w:val="1"/>
          <w:numId w:val="24"/>
        </w:numPr>
        <w:ind w:left="426" w:hanging="426"/>
        <w:jc w:val="both"/>
        <w:rPr>
          <w:rFonts w:cs="Arial"/>
          <w:sz w:val="20"/>
          <w:szCs w:val="20"/>
          <w:lang w:val="en-US"/>
        </w:rPr>
      </w:pPr>
      <w:r w:rsidRPr="003C42DA">
        <w:rPr>
          <w:rFonts w:cs="Arial"/>
          <w:sz w:val="20"/>
          <w:szCs w:val="20"/>
          <w:lang w:val="en-US"/>
        </w:rPr>
        <w:t>Chemical name: Poly methylmethacrylate.</w:t>
      </w:r>
    </w:p>
    <w:p w:rsidR="004967CB" w:rsidRPr="003C42DA" w:rsidP="004967CB" w14:paraId="562485F6" w14:textId="77777777">
      <w:pPr>
        <w:pStyle w:val="Heading2"/>
        <w:numPr>
          <w:ilvl w:val="1"/>
          <w:numId w:val="24"/>
        </w:numPr>
        <w:ind w:left="426" w:hanging="426"/>
        <w:jc w:val="both"/>
        <w:rPr>
          <w:rFonts w:cs="Arial"/>
          <w:sz w:val="20"/>
          <w:szCs w:val="20"/>
          <w:lang w:val="en-US"/>
        </w:rPr>
      </w:pPr>
      <w:r w:rsidRPr="003C42DA">
        <w:rPr>
          <w:rFonts w:cs="Arial"/>
          <w:sz w:val="20"/>
          <w:szCs w:val="20"/>
          <w:lang w:val="en-US"/>
        </w:rPr>
        <w:t>Generic name: Poly methylmethacrylate.</w:t>
      </w:r>
    </w:p>
    <w:p w:rsidR="004967CB" w:rsidRPr="003C42DA" w:rsidP="004967CB" w14:paraId="52340D4D" w14:textId="77777777">
      <w:pPr>
        <w:pStyle w:val="Heading2"/>
        <w:numPr>
          <w:ilvl w:val="1"/>
          <w:numId w:val="24"/>
        </w:numPr>
        <w:ind w:left="426" w:hanging="426"/>
        <w:jc w:val="both"/>
        <w:rPr>
          <w:rFonts w:cs="Arial"/>
          <w:sz w:val="20"/>
          <w:szCs w:val="20"/>
          <w:lang w:val="en-US"/>
        </w:rPr>
      </w:pPr>
      <w:r w:rsidRPr="003C42DA">
        <w:rPr>
          <w:rFonts w:cs="Arial"/>
          <w:sz w:val="20"/>
          <w:szCs w:val="20"/>
          <w:lang w:val="en-US"/>
        </w:rPr>
        <w:t>Synonyms: PMMA, acrylic resin.</w:t>
      </w:r>
    </w:p>
    <w:p w:rsidR="004967CB" w:rsidRPr="003C42DA" w:rsidP="004967CB" w14:paraId="31EF2222" w14:textId="77777777">
      <w:pPr>
        <w:pStyle w:val="Heading2"/>
        <w:keepLines/>
        <w:numPr>
          <w:ilvl w:val="1"/>
          <w:numId w:val="24"/>
        </w:numPr>
        <w:ind w:left="426" w:hanging="426"/>
        <w:jc w:val="both"/>
        <w:rPr>
          <w:rFonts w:cs="Arial"/>
          <w:sz w:val="20"/>
          <w:szCs w:val="20"/>
          <w:lang w:val="en-US"/>
        </w:rPr>
      </w:pPr>
      <w:r w:rsidRPr="003C42DA">
        <w:rPr>
          <w:rFonts w:cs="Arial"/>
          <w:sz w:val="20"/>
          <w:szCs w:val="20"/>
          <w:lang w:val="en-US"/>
        </w:rPr>
        <w:t>Recommended use and product use restrictions: It is used to make dentures. It must be used by trained personnel and only for dental and dental laboratory use.</w:t>
      </w:r>
    </w:p>
    <w:p w:rsidR="004967CB" w:rsidRPr="003C42DA" w:rsidP="004967CB" w14:paraId="3DFD400D" w14:textId="77777777">
      <w:pPr>
        <w:pStyle w:val="Heading2"/>
        <w:numPr>
          <w:ilvl w:val="1"/>
          <w:numId w:val="24"/>
        </w:numPr>
        <w:ind w:left="426" w:hanging="426"/>
        <w:jc w:val="both"/>
        <w:rPr>
          <w:rFonts w:cs="Arial"/>
          <w:sz w:val="20"/>
          <w:szCs w:val="20"/>
          <w:lang w:val="en-US"/>
        </w:rPr>
      </w:pPr>
      <w:r w:rsidRPr="003C42DA">
        <w:rPr>
          <w:rFonts w:cs="Arial"/>
          <w:sz w:val="20"/>
          <w:szCs w:val="20"/>
          <w:lang w:val="en-US"/>
        </w:rPr>
        <w:t>Emergency number: In case of emergency contact the Safety and Health at Work Coordination at the following numbers (+57 60 4) 403 87 60, ext. 1304, 1306.</w:t>
      </w:r>
    </w:p>
    <w:p w:rsidR="004967CB" w:rsidRPr="003C42DA" w:rsidP="004967CB" w14:paraId="378F1A6D" w14:textId="77777777">
      <w:pPr>
        <w:jc w:val="both"/>
        <w:rPr>
          <w:rFonts w:cs="Arial"/>
          <w:color w:val="000000"/>
          <w:sz w:val="20"/>
          <w:szCs w:val="20"/>
          <w:lang w:val="en-US"/>
        </w:rPr>
      </w:pPr>
    </w:p>
    <w:p w:rsidR="004967CB" w:rsidRPr="003C42DA" w:rsidP="004967CB" w14:paraId="07F58A10" w14:textId="77777777">
      <w:pPr>
        <w:jc w:val="both"/>
        <w:rPr>
          <w:rFonts w:cs="Arial"/>
          <w:color w:val="000000"/>
          <w:sz w:val="20"/>
          <w:szCs w:val="20"/>
          <w:lang w:val="en-US"/>
        </w:rPr>
      </w:pPr>
    </w:p>
    <w:p w:rsidR="004967CB" w:rsidRPr="003C42DA" w:rsidP="004967CB" w14:paraId="71BE3FB5" w14:textId="77777777">
      <w:pPr>
        <w:pStyle w:val="Heading1"/>
        <w:numPr>
          <w:ilvl w:val="0"/>
          <w:numId w:val="24"/>
        </w:numPr>
        <w:rPr>
          <w:rFonts w:cs="Arial"/>
          <w:sz w:val="20"/>
          <w:szCs w:val="20"/>
          <w:lang w:val="en-US"/>
        </w:rPr>
      </w:pPr>
      <w:r w:rsidRPr="003C42DA">
        <w:rPr>
          <w:rFonts w:cs="Arial"/>
          <w:sz w:val="20"/>
          <w:szCs w:val="20"/>
          <w:lang w:val="en-US"/>
        </w:rPr>
        <w:t>IDENTIFICATION OF HAZARDS</w:t>
      </w:r>
    </w:p>
    <w:p w:rsidR="004967CB" w:rsidRPr="003C42DA" w:rsidP="004967CB" w14:paraId="2A9EEFED" w14:textId="77777777">
      <w:pPr>
        <w:jc w:val="both"/>
        <w:rPr>
          <w:rFonts w:cs="Arial"/>
          <w:sz w:val="20"/>
          <w:szCs w:val="20"/>
          <w:lang w:val="en-US"/>
        </w:rPr>
      </w:pPr>
    </w:p>
    <w:p w:rsidR="004967CB" w:rsidRPr="003C42DA" w:rsidP="004967CB" w14:paraId="2E67239A" w14:textId="77777777">
      <w:pPr>
        <w:pStyle w:val="Heading2"/>
        <w:numPr>
          <w:ilvl w:val="1"/>
          <w:numId w:val="24"/>
        </w:numPr>
        <w:ind w:left="426" w:hanging="426"/>
        <w:jc w:val="both"/>
        <w:rPr>
          <w:rFonts w:cs="Arial"/>
          <w:sz w:val="20"/>
          <w:szCs w:val="20"/>
          <w:lang w:val="en-US"/>
        </w:rPr>
      </w:pPr>
      <w:r w:rsidRPr="003C42DA">
        <w:rPr>
          <w:rFonts w:cs="Arial"/>
          <w:sz w:val="20"/>
          <w:szCs w:val="20"/>
          <w:lang w:val="en-US"/>
        </w:rPr>
        <w:t>GHS Classification:</w:t>
      </w:r>
    </w:p>
    <w:p w:rsidR="004967CB" w:rsidRPr="003C42DA" w:rsidP="004967CB" w14:paraId="45CD8FE1" w14:textId="77777777">
      <w:pPr>
        <w:pStyle w:val="Heading2"/>
        <w:numPr>
          <w:ilvl w:val="0"/>
          <w:numId w:val="0"/>
        </w:numPr>
        <w:ind w:left="680" w:hanging="680"/>
        <w:jc w:val="both"/>
        <w:rPr>
          <w:rFonts w:cs="Arial"/>
          <w:sz w:val="20"/>
          <w:szCs w:val="20"/>
          <w:lang w:val="en-US"/>
        </w:rPr>
      </w:pPr>
    </w:p>
    <w:tbl>
      <w:tblPr>
        <w:tblStyle w:val="TableGrid"/>
        <w:tblW w:w="0" w:type="auto"/>
        <w:jc w:val="center"/>
        <w:tblLook w:val="04A0"/>
      </w:tblPr>
      <w:tblGrid>
        <w:gridCol w:w="3956"/>
        <w:gridCol w:w="1561"/>
        <w:gridCol w:w="1423"/>
      </w:tblGrid>
      <w:tr w14:paraId="76DFBD96" w14:textId="77777777" w:rsidTr="004967CB">
        <w:tblPrEx>
          <w:tblW w:w="0" w:type="auto"/>
          <w:tblLook w:val="04A0"/>
        </w:tblPrEx>
        <w:tc>
          <w:tcPr>
            <w:tcW w:w="3956" w:type="dxa"/>
            <w:tcBorders>
              <w:top w:val="single" w:sz="4" w:space="0" w:color="000000"/>
              <w:left w:val="single" w:sz="4" w:space="0" w:color="000000"/>
              <w:bottom w:val="single" w:sz="4" w:space="0" w:color="000000"/>
              <w:right w:val="single" w:sz="4" w:space="0" w:color="000000"/>
            </w:tcBorders>
            <w:vAlign w:val="center"/>
            <w:hideMark/>
          </w:tcPr>
          <w:p w:rsidR="004967CB" w:rsidRPr="003C42DA" w14:paraId="7A1588C5" w14:textId="77777777">
            <w:pPr>
              <w:suppressAutoHyphens/>
              <w:overflowPunct w:val="0"/>
              <w:autoSpaceDE w:val="0"/>
              <w:jc w:val="center"/>
              <w:textAlignment w:val="baseline"/>
              <w:rPr>
                <w:rFonts w:cs="Arial"/>
                <w:b/>
                <w:sz w:val="20"/>
                <w:szCs w:val="20"/>
                <w:lang w:val="en-US"/>
              </w:rPr>
            </w:pPr>
            <w:r w:rsidRPr="003C42DA">
              <w:rPr>
                <w:rFonts w:cs="Arial"/>
                <w:b/>
                <w:sz w:val="20"/>
                <w:szCs w:val="20"/>
                <w:lang w:val="en-US"/>
              </w:rPr>
              <w:t>Health</w:t>
            </w:r>
          </w:p>
        </w:tc>
        <w:tc>
          <w:tcPr>
            <w:tcW w:w="1561" w:type="dxa"/>
            <w:tcBorders>
              <w:top w:val="single" w:sz="4" w:space="0" w:color="000000"/>
              <w:left w:val="single" w:sz="4" w:space="0" w:color="000000"/>
              <w:bottom w:val="single" w:sz="4" w:space="0" w:color="000000"/>
              <w:right w:val="single" w:sz="4" w:space="0" w:color="000000"/>
            </w:tcBorders>
            <w:vAlign w:val="center"/>
            <w:hideMark/>
          </w:tcPr>
          <w:p w:rsidR="004967CB" w:rsidRPr="003C42DA" w14:paraId="272CEC32" w14:textId="77777777">
            <w:pPr>
              <w:suppressAutoHyphens/>
              <w:overflowPunct w:val="0"/>
              <w:autoSpaceDE w:val="0"/>
              <w:jc w:val="center"/>
              <w:textAlignment w:val="baseline"/>
              <w:rPr>
                <w:rFonts w:cs="Arial"/>
                <w:b/>
                <w:sz w:val="20"/>
                <w:szCs w:val="20"/>
                <w:lang w:val="en-US"/>
              </w:rPr>
            </w:pPr>
            <w:r w:rsidRPr="003C42DA">
              <w:rPr>
                <w:rFonts w:cs="Arial"/>
                <w:b/>
                <w:sz w:val="20"/>
                <w:szCs w:val="20"/>
                <w:lang w:val="en-US"/>
              </w:rPr>
              <w:t>Environment</w:t>
            </w:r>
          </w:p>
        </w:tc>
        <w:tc>
          <w:tcPr>
            <w:tcW w:w="1423" w:type="dxa"/>
            <w:tcBorders>
              <w:top w:val="single" w:sz="4" w:space="0" w:color="000000"/>
              <w:left w:val="single" w:sz="4" w:space="0" w:color="000000"/>
              <w:bottom w:val="single" w:sz="4" w:space="0" w:color="000000"/>
              <w:right w:val="single" w:sz="4" w:space="0" w:color="000000"/>
            </w:tcBorders>
            <w:vAlign w:val="center"/>
            <w:hideMark/>
          </w:tcPr>
          <w:p w:rsidR="004967CB" w:rsidRPr="003C42DA" w14:paraId="016E131C" w14:textId="77777777">
            <w:pPr>
              <w:suppressAutoHyphens/>
              <w:overflowPunct w:val="0"/>
              <w:autoSpaceDE w:val="0"/>
              <w:jc w:val="center"/>
              <w:textAlignment w:val="baseline"/>
              <w:rPr>
                <w:rFonts w:cs="Arial"/>
                <w:b/>
                <w:sz w:val="20"/>
                <w:szCs w:val="20"/>
                <w:lang w:val="en-US"/>
              </w:rPr>
            </w:pPr>
            <w:r w:rsidRPr="003C42DA">
              <w:rPr>
                <w:rFonts w:cs="Arial"/>
                <w:b/>
                <w:sz w:val="20"/>
                <w:szCs w:val="20"/>
                <w:lang w:val="en-US"/>
              </w:rPr>
              <w:t>Physical</w:t>
            </w:r>
          </w:p>
        </w:tc>
      </w:tr>
      <w:tr w14:paraId="72AADD00" w14:textId="77777777" w:rsidTr="004967CB">
        <w:tblPrEx>
          <w:tblW w:w="0" w:type="auto"/>
          <w:tblLook w:val="04A0"/>
        </w:tblPrEx>
        <w:trPr>
          <w:trHeight w:val="516"/>
        </w:trPr>
        <w:tc>
          <w:tcPr>
            <w:tcW w:w="3956" w:type="dxa"/>
            <w:tcBorders>
              <w:top w:val="single" w:sz="4" w:space="0" w:color="000000"/>
              <w:left w:val="single" w:sz="4" w:space="0" w:color="000000"/>
              <w:bottom w:val="single" w:sz="4" w:space="0" w:color="000000"/>
              <w:right w:val="single" w:sz="4" w:space="0" w:color="000000"/>
            </w:tcBorders>
            <w:vAlign w:val="center"/>
          </w:tcPr>
          <w:p w:rsidR="004967CB" w:rsidRPr="003C42DA" w14:paraId="007907FA" w14:textId="77777777">
            <w:pPr>
              <w:suppressAutoHyphens/>
              <w:overflowPunct w:val="0"/>
              <w:autoSpaceDE w:val="0"/>
              <w:jc w:val="center"/>
              <w:textAlignment w:val="baseline"/>
              <w:rPr>
                <w:rFonts w:cs="Arial"/>
                <w:sz w:val="20"/>
                <w:szCs w:val="20"/>
                <w:lang w:val="en-US"/>
              </w:rPr>
            </w:pPr>
            <w:r w:rsidRPr="003C42DA">
              <w:rPr>
                <w:rFonts w:cs="Arial"/>
                <w:sz w:val="20"/>
                <w:szCs w:val="20"/>
                <w:lang w:val="en-US"/>
              </w:rPr>
              <w:t>Eye irritation</w:t>
            </w:r>
          </w:p>
          <w:p w:rsidR="004967CB" w:rsidRPr="003C42DA" w14:paraId="3E33B0CD" w14:textId="77777777">
            <w:pPr>
              <w:suppressAutoHyphens/>
              <w:overflowPunct w:val="0"/>
              <w:autoSpaceDE w:val="0"/>
              <w:jc w:val="center"/>
              <w:textAlignment w:val="baseline"/>
              <w:rPr>
                <w:rFonts w:cs="Arial"/>
                <w:sz w:val="20"/>
                <w:szCs w:val="20"/>
                <w:lang w:val="en-US"/>
              </w:rPr>
            </w:pPr>
            <w:r w:rsidRPr="003C42DA">
              <w:rPr>
                <w:rFonts w:cs="Arial"/>
                <w:sz w:val="20"/>
                <w:szCs w:val="20"/>
                <w:lang w:val="en-US"/>
              </w:rPr>
              <w:t>Category 2B</w:t>
            </w:r>
          </w:p>
          <w:p w:rsidR="004967CB" w:rsidRPr="003C42DA" w14:paraId="60127E0A" w14:textId="77777777">
            <w:pPr>
              <w:suppressAutoHyphens/>
              <w:overflowPunct w:val="0"/>
              <w:autoSpaceDE w:val="0"/>
              <w:jc w:val="center"/>
              <w:textAlignment w:val="baseline"/>
              <w:rPr>
                <w:rFonts w:cs="Arial"/>
                <w:sz w:val="20"/>
                <w:szCs w:val="20"/>
                <w:lang w:val="en-US"/>
              </w:rPr>
            </w:pPr>
          </w:p>
          <w:p w:rsidR="004967CB" w:rsidRPr="003C42DA" w14:paraId="407A3B92" w14:textId="77777777">
            <w:pPr>
              <w:suppressAutoHyphens/>
              <w:overflowPunct w:val="0"/>
              <w:autoSpaceDE w:val="0"/>
              <w:jc w:val="center"/>
              <w:textAlignment w:val="baseline"/>
              <w:rPr>
                <w:rFonts w:cs="Arial"/>
                <w:sz w:val="20"/>
                <w:szCs w:val="20"/>
                <w:lang w:val="en-US"/>
              </w:rPr>
            </w:pPr>
            <w:r w:rsidRPr="003C42DA">
              <w:rPr>
                <w:rFonts w:cs="Arial"/>
                <w:sz w:val="20"/>
                <w:szCs w:val="20"/>
                <w:lang w:val="en-US"/>
              </w:rPr>
              <w:t>Respiratory sensitization or cutaneous Category 1</w:t>
            </w:r>
          </w:p>
        </w:tc>
        <w:tc>
          <w:tcPr>
            <w:tcW w:w="1561" w:type="dxa"/>
            <w:tcBorders>
              <w:top w:val="single" w:sz="4" w:space="0" w:color="000000"/>
              <w:left w:val="single" w:sz="4" w:space="0" w:color="000000"/>
              <w:bottom w:val="single" w:sz="4" w:space="0" w:color="000000"/>
              <w:right w:val="single" w:sz="4" w:space="0" w:color="000000"/>
            </w:tcBorders>
            <w:vAlign w:val="center"/>
            <w:hideMark/>
          </w:tcPr>
          <w:p w:rsidR="004967CB" w:rsidRPr="003C42DA" w14:paraId="2C4C2622" w14:textId="77777777">
            <w:pPr>
              <w:suppressAutoHyphens/>
              <w:overflowPunct w:val="0"/>
              <w:autoSpaceDE w:val="0"/>
              <w:jc w:val="both"/>
              <w:textAlignment w:val="baseline"/>
              <w:rPr>
                <w:rFonts w:cs="Arial"/>
                <w:sz w:val="20"/>
                <w:szCs w:val="20"/>
                <w:lang w:val="en-US"/>
              </w:rPr>
            </w:pPr>
            <w:r w:rsidRPr="003C42DA">
              <w:rPr>
                <w:rFonts w:cs="Arial"/>
                <w:sz w:val="20"/>
                <w:szCs w:val="20"/>
                <w:lang w:val="en-US"/>
              </w:rPr>
              <w:t>No data set</w:t>
            </w:r>
          </w:p>
        </w:tc>
        <w:tc>
          <w:tcPr>
            <w:tcW w:w="1423" w:type="dxa"/>
            <w:tcBorders>
              <w:top w:val="single" w:sz="4" w:space="0" w:color="000000"/>
              <w:left w:val="single" w:sz="4" w:space="0" w:color="000000"/>
              <w:bottom w:val="single" w:sz="4" w:space="0" w:color="000000"/>
              <w:right w:val="single" w:sz="4" w:space="0" w:color="000000"/>
            </w:tcBorders>
            <w:vAlign w:val="center"/>
            <w:hideMark/>
          </w:tcPr>
          <w:p w:rsidR="004967CB" w:rsidRPr="003C42DA" w14:paraId="005FB4E1" w14:textId="77777777">
            <w:pPr>
              <w:suppressAutoHyphens/>
              <w:overflowPunct w:val="0"/>
              <w:autoSpaceDE w:val="0"/>
              <w:jc w:val="both"/>
              <w:textAlignment w:val="baseline"/>
              <w:rPr>
                <w:rFonts w:cs="Arial"/>
                <w:sz w:val="20"/>
                <w:szCs w:val="20"/>
                <w:lang w:val="en-US"/>
              </w:rPr>
            </w:pPr>
            <w:r w:rsidRPr="003C42DA">
              <w:rPr>
                <w:rFonts w:cs="Arial"/>
                <w:sz w:val="20"/>
                <w:szCs w:val="20"/>
                <w:lang w:val="en-US"/>
              </w:rPr>
              <w:t>No data set</w:t>
            </w:r>
          </w:p>
        </w:tc>
      </w:tr>
    </w:tbl>
    <w:p w:rsidR="004967CB" w:rsidRPr="003C42DA" w:rsidP="004967CB" w14:paraId="1FED2ADC" w14:textId="77777777">
      <w:pPr>
        <w:jc w:val="both"/>
        <w:rPr>
          <w:rFonts w:cs="Arial"/>
          <w:sz w:val="20"/>
          <w:szCs w:val="20"/>
          <w:lang w:val="en-US"/>
        </w:rPr>
      </w:pPr>
    </w:p>
    <w:p w:rsidR="004967CB" w:rsidRPr="003C42DA" w:rsidP="004967CB" w14:paraId="68920453" w14:textId="77777777">
      <w:pPr>
        <w:pStyle w:val="Heading2"/>
        <w:keepLines/>
        <w:numPr>
          <w:ilvl w:val="1"/>
          <w:numId w:val="24"/>
        </w:numPr>
        <w:ind w:left="426" w:hanging="426"/>
        <w:jc w:val="both"/>
        <w:rPr>
          <w:rFonts w:cs="Arial"/>
          <w:sz w:val="20"/>
          <w:szCs w:val="20"/>
          <w:lang w:val="en-US"/>
        </w:rPr>
      </w:pPr>
      <w:r w:rsidRPr="003C42DA">
        <w:rPr>
          <w:rFonts w:cs="Arial"/>
          <w:sz w:val="20"/>
          <w:szCs w:val="20"/>
          <w:lang w:val="en-US"/>
        </w:rPr>
        <w:t>GHS labelling:</w:t>
      </w:r>
    </w:p>
    <w:p w:rsidR="004967CB" w:rsidRPr="003C42DA" w:rsidP="004967CB" w14:paraId="44BCCC27" w14:textId="77777777">
      <w:pPr>
        <w:suppressAutoHyphens/>
        <w:overflowPunct w:val="0"/>
        <w:autoSpaceDE w:val="0"/>
        <w:jc w:val="both"/>
        <w:textAlignment w:val="baseline"/>
        <w:rPr>
          <w:rFonts w:cs="Arial"/>
          <w:sz w:val="20"/>
          <w:szCs w:val="20"/>
          <w:lang w:val="en-US"/>
        </w:rPr>
      </w:pPr>
    </w:p>
    <w:tbl>
      <w:tblPr>
        <w:tblStyle w:val="TableGrid"/>
        <w:tblW w:w="0" w:type="auto"/>
        <w:jc w:val="center"/>
        <w:tblLook w:val="04A0"/>
      </w:tblPr>
      <w:tblGrid>
        <w:gridCol w:w="2226"/>
        <w:gridCol w:w="1350"/>
        <w:gridCol w:w="4533"/>
      </w:tblGrid>
      <w:tr w14:paraId="225B9DCF" w14:textId="77777777" w:rsidTr="004967CB">
        <w:tblPrEx>
          <w:tblW w:w="0" w:type="auto"/>
          <w:tblLook w:val="04A0"/>
        </w:tblPrEx>
        <w:tc>
          <w:tcPr>
            <w:tcW w:w="0" w:type="auto"/>
            <w:tcBorders>
              <w:top w:val="single" w:sz="4" w:space="0" w:color="000000"/>
              <w:left w:val="single" w:sz="4" w:space="0" w:color="000000"/>
              <w:bottom w:val="single" w:sz="4" w:space="0" w:color="000000"/>
              <w:right w:val="single" w:sz="4" w:space="0" w:color="000000"/>
            </w:tcBorders>
            <w:vAlign w:val="center"/>
            <w:hideMark/>
          </w:tcPr>
          <w:p w:rsidR="004967CB" w:rsidRPr="003C42DA" w14:paraId="19F0D281" w14:textId="77777777">
            <w:pPr>
              <w:suppressAutoHyphens/>
              <w:overflowPunct w:val="0"/>
              <w:autoSpaceDE w:val="0"/>
              <w:jc w:val="both"/>
              <w:textAlignment w:val="baseline"/>
              <w:rPr>
                <w:rFonts w:cs="Arial"/>
                <w:b/>
                <w:sz w:val="20"/>
                <w:szCs w:val="20"/>
                <w:lang w:val="en-US"/>
              </w:rPr>
            </w:pPr>
            <w:r w:rsidRPr="003C42DA">
              <w:rPr>
                <w:rFonts w:cs="Arial"/>
                <w:b/>
                <w:sz w:val="20"/>
                <w:szCs w:val="20"/>
                <w:lang w:val="en-US"/>
              </w:rPr>
              <w:t>Symbol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967CB" w:rsidRPr="003C42DA" w14:paraId="46C86CA4" w14:textId="77777777">
            <w:pPr>
              <w:suppressAutoHyphens/>
              <w:overflowPunct w:val="0"/>
              <w:autoSpaceDE w:val="0"/>
              <w:jc w:val="both"/>
              <w:textAlignment w:val="baseline"/>
              <w:rPr>
                <w:rFonts w:cs="Arial"/>
                <w:b/>
                <w:sz w:val="20"/>
                <w:szCs w:val="20"/>
                <w:lang w:val="en-US"/>
              </w:rPr>
            </w:pPr>
            <w:r w:rsidRPr="003C42DA">
              <w:rPr>
                <w:rFonts w:cs="Arial"/>
                <w:b/>
                <w:sz w:val="20"/>
                <w:szCs w:val="20"/>
                <w:lang w:val="en-US"/>
              </w:rPr>
              <w:t>Signal word</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4967CB" w:rsidRPr="003C42DA" w14:paraId="11FC97E3" w14:textId="77777777">
            <w:pPr>
              <w:suppressAutoHyphens/>
              <w:overflowPunct w:val="0"/>
              <w:autoSpaceDE w:val="0"/>
              <w:jc w:val="both"/>
              <w:textAlignment w:val="baseline"/>
              <w:rPr>
                <w:rFonts w:cs="Arial"/>
                <w:b/>
                <w:sz w:val="20"/>
                <w:szCs w:val="20"/>
                <w:lang w:val="en-US"/>
              </w:rPr>
            </w:pPr>
            <w:r w:rsidRPr="003C42DA">
              <w:rPr>
                <w:rFonts w:cs="Arial"/>
                <w:b/>
                <w:sz w:val="20"/>
                <w:szCs w:val="20"/>
                <w:lang w:val="en-US"/>
              </w:rPr>
              <w:t>Danger indication</w:t>
            </w:r>
          </w:p>
        </w:tc>
      </w:tr>
      <w:tr w14:paraId="34F038F5" w14:textId="77777777" w:rsidTr="004967CB">
        <w:tblPrEx>
          <w:tblW w:w="0" w:type="auto"/>
          <w:tblLook w:val="04A0"/>
        </w:tblPrEx>
        <w:tc>
          <w:tcPr>
            <w:tcW w:w="0" w:type="auto"/>
            <w:tcBorders>
              <w:top w:val="single" w:sz="4" w:space="0" w:color="000000"/>
              <w:left w:val="single" w:sz="4" w:space="0" w:color="000000"/>
              <w:bottom w:val="single" w:sz="4" w:space="0" w:color="000000"/>
              <w:right w:val="single" w:sz="4" w:space="0" w:color="000000"/>
            </w:tcBorders>
            <w:vAlign w:val="center"/>
            <w:hideMark/>
          </w:tcPr>
          <w:p w:rsidR="004967CB" w:rsidRPr="003C42DA" w14:paraId="2FC1C679" w14:textId="7E603676">
            <w:pPr>
              <w:suppressAutoHyphens/>
              <w:overflowPunct w:val="0"/>
              <w:autoSpaceDE w:val="0"/>
              <w:jc w:val="both"/>
              <w:textAlignment w:val="baseline"/>
              <w:rPr>
                <w:rFonts w:cs="Arial"/>
                <w:sz w:val="20"/>
                <w:szCs w:val="20"/>
                <w:lang w:val="en-US"/>
              </w:rPr>
            </w:pPr>
            <w:r w:rsidRPr="003C42DA">
              <w:rPr>
                <w:rFonts w:cs="Arial"/>
                <w:noProof/>
                <w:sz w:val="20"/>
                <w:szCs w:val="20"/>
                <w:lang w:val="es-CO" w:eastAsia="es-CO"/>
              </w:rPr>
              <w:drawing>
                <wp:inline distT="0" distB="0" distL="0" distR="0">
                  <wp:extent cx="1276350" cy="5429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76350" cy="542925"/>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967CB" w:rsidRPr="003C42DA" w14:paraId="37E7D33E" w14:textId="77777777">
            <w:pPr>
              <w:suppressAutoHyphens/>
              <w:overflowPunct w:val="0"/>
              <w:autoSpaceDE w:val="0"/>
              <w:jc w:val="center"/>
              <w:textAlignment w:val="baseline"/>
              <w:rPr>
                <w:rFonts w:cs="Arial"/>
                <w:sz w:val="20"/>
                <w:szCs w:val="20"/>
                <w:lang w:val="en-US"/>
              </w:rPr>
            </w:pPr>
            <w:r w:rsidRPr="003C42DA">
              <w:rPr>
                <w:rFonts w:cs="Arial"/>
                <w:sz w:val="20"/>
                <w:szCs w:val="20"/>
                <w:lang w:val="en-US"/>
              </w:rPr>
              <w:t>Attention</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4967CB" w:rsidRPr="003C42DA" w14:paraId="539FCFB5" w14:textId="77777777">
            <w:pPr>
              <w:suppressAutoHyphens/>
              <w:overflowPunct w:val="0"/>
              <w:autoSpaceDE w:val="0"/>
              <w:jc w:val="center"/>
              <w:textAlignment w:val="baseline"/>
              <w:rPr>
                <w:rFonts w:cs="Arial"/>
                <w:sz w:val="20"/>
                <w:szCs w:val="20"/>
                <w:lang w:val="en-US"/>
              </w:rPr>
            </w:pPr>
            <w:r w:rsidRPr="003C42DA">
              <w:rPr>
                <w:rFonts w:cs="Arial"/>
                <w:sz w:val="20"/>
                <w:szCs w:val="20"/>
                <w:lang w:val="en-US"/>
              </w:rPr>
              <w:t>Causes eye irritation</w:t>
            </w:r>
          </w:p>
        </w:tc>
      </w:tr>
      <w:tr w14:paraId="5F0A6E6A" w14:textId="77777777" w:rsidTr="004967CB">
        <w:tblPrEx>
          <w:tblW w:w="0" w:type="auto"/>
          <w:tblLook w:val="04A0"/>
        </w:tblPrEx>
        <w:trPr>
          <w:trHeight w:val="848"/>
        </w:trPr>
        <w:tc>
          <w:tcPr>
            <w:tcW w:w="0" w:type="auto"/>
            <w:tcBorders>
              <w:top w:val="single" w:sz="4" w:space="0" w:color="000000"/>
              <w:left w:val="single" w:sz="4" w:space="0" w:color="000000"/>
              <w:bottom w:val="single" w:sz="4" w:space="0" w:color="000000"/>
              <w:right w:val="single" w:sz="4" w:space="0" w:color="000000"/>
            </w:tcBorders>
            <w:vAlign w:val="center"/>
            <w:hideMark/>
          </w:tcPr>
          <w:p w:rsidR="004967CB" w:rsidRPr="003C42DA" w14:paraId="7EC5DF8C" w14:textId="0DA48F72">
            <w:pPr>
              <w:suppressAutoHyphens/>
              <w:overflowPunct w:val="0"/>
              <w:autoSpaceDE w:val="0"/>
              <w:jc w:val="center"/>
              <w:textAlignment w:val="baseline"/>
              <w:rPr>
                <w:rFonts w:cs="Arial"/>
                <w:sz w:val="20"/>
                <w:szCs w:val="20"/>
                <w:lang w:val="en-US"/>
              </w:rPr>
            </w:pPr>
            <w:r w:rsidRPr="003C42DA">
              <w:rPr>
                <w:rFonts w:cs="Arial"/>
                <w:noProof/>
                <w:sz w:val="20"/>
                <w:szCs w:val="20"/>
                <w:lang w:val="es-CO" w:eastAsia="es-CO"/>
              </w:rPr>
              <w:drawing>
                <wp:inline distT="0" distB="0" distL="0" distR="0">
                  <wp:extent cx="342900" cy="457200"/>
                  <wp:effectExtent l="0" t="0" r="0" b="0"/>
                  <wp:docPr id="3" name="Imagen 3" descr="Health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HealthHazard"/>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45720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4967CB" w:rsidRPr="003C42DA" w14:paraId="081E082E" w14:textId="77777777">
            <w:pPr>
              <w:suppressAutoHyphens/>
              <w:overflowPunct w:val="0"/>
              <w:autoSpaceDE w:val="0"/>
              <w:jc w:val="center"/>
              <w:textAlignment w:val="baseline"/>
              <w:rPr>
                <w:rFonts w:cs="Arial"/>
                <w:sz w:val="20"/>
                <w:szCs w:val="20"/>
                <w:lang w:val="en-US"/>
              </w:rPr>
            </w:pPr>
            <w:r w:rsidRPr="003C42DA">
              <w:rPr>
                <w:rFonts w:cs="Arial"/>
                <w:sz w:val="20"/>
                <w:szCs w:val="20"/>
                <w:lang w:val="en-US"/>
              </w:rPr>
              <w:t>Danger</w:t>
            </w:r>
          </w:p>
        </w:tc>
        <w:tc>
          <w:tcPr>
            <w:tcW w:w="4533" w:type="dxa"/>
            <w:tcBorders>
              <w:top w:val="single" w:sz="4" w:space="0" w:color="000000"/>
              <w:left w:val="single" w:sz="4" w:space="0" w:color="000000"/>
              <w:bottom w:val="single" w:sz="4" w:space="0" w:color="000000"/>
              <w:right w:val="single" w:sz="4" w:space="0" w:color="000000"/>
            </w:tcBorders>
            <w:vAlign w:val="center"/>
            <w:hideMark/>
          </w:tcPr>
          <w:p w:rsidR="004967CB" w:rsidRPr="003C42DA" w14:paraId="032C8C2E" w14:textId="77777777">
            <w:pPr>
              <w:suppressAutoHyphens/>
              <w:overflowPunct w:val="0"/>
              <w:autoSpaceDE w:val="0"/>
              <w:jc w:val="both"/>
              <w:textAlignment w:val="baseline"/>
              <w:rPr>
                <w:rFonts w:cs="Arial"/>
                <w:sz w:val="20"/>
                <w:szCs w:val="20"/>
                <w:lang w:val="en-US"/>
              </w:rPr>
            </w:pPr>
            <w:r w:rsidRPr="003C42DA">
              <w:rPr>
                <w:rFonts w:cs="Arial"/>
                <w:sz w:val="20"/>
                <w:szCs w:val="20"/>
                <w:lang w:val="en-US"/>
              </w:rPr>
              <w:t>May cause allergy symptoms, asthma or breathing difficulties if inhaled</w:t>
            </w:r>
          </w:p>
        </w:tc>
      </w:tr>
    </w:tbl>
    <w:p w:rsidR="004967CB" w:rsidRPr="003C42DA" w:rsidP="004967CB" w14:paraId="2E3AD112" w14:textId="77777777">
      <w:pPr>
        <w:suppressAutoHyphens/>
        <w:overflowPunct w:val="0"/>
        <w:autoSpaceDE w:val="0"/>
        <w:jc w:val="both"/>
        <w:textAlignment w:val="baseline"/>
        <w:rPr>
          <w:rFonts w:cs="Arial"/>
          <w:sz w:val="20"/>
          <w:szCs w:val="20"/>
          <w:lang w:val="en-US"/>
        </w:rPr>
      </w:pPr>
    </w:p>
    <w:p w:rsidR="004967CB" w:rsidRPr="003C42DA" w:rsidP="004967CB" w14:paraId="217373FC" w14:textId="33B0931D">
      <w:pPr>
        <w:pStyle w:val="Heading2"/>
        <w:keepLines/>
        <w:numPr>
          <w:ilvl w:val="1"/>
          <w:numId w:val="24"/>
        </w:numPr>
        <w:ind w:left="426" w:hanging="426"/>
        <w:jc w:val="both"/>
        <w:rPr>
          <w:rFonts w:cs="Arial"/>
          <w:sz w:val="20"/>
          <w:szCs w:val="20"/>
          <w:lang w:val="en-US"/>
        </w:rPr>
      </w:pPr>
      <w:r w:rsidRPr="003C42DA">
        <w:rPr>
          <w:rFonts w:cs="Arial"/>
          <w:sz w:val="20"/>
          <w:szCs w:val="20"/>
          <w:lang w:val="en-US"/>
        </w:rPr>
        <w:t>Precautionary indications: May cause irritation to eyes, skin</w:t>
      </w:r>
      <w:r w:rsidR="00552171">
        <w:rPr>
          <w:rFonts w:cs="Arial"/>
          <w:sz w:val="20"/>
          <w:szCs w:val="20"/>
          <w:lang w:val="en-US"/>
        </w:rPr>
        <w:t>,</w:t>
      </w:r>
      <w:r w:rsidRPr="003C42DA">
        <w:rPr>
          <w:rFonts w:cs="Arial"/>
          <w:sz w:val="20"/>
          <w:szCs w:val="20"/>
          <w:lang w:val="en-US"/>
        </w:rPr>
        <w:t xml:space="preserve"> and respiratory tract.</w:t>
      </w:r>
    </w:p>
    <w:p w:rsidR="004967CB" w:rsidRPr="003C42DA" w:rsidP="004967CB" w14:paraId="65355938" w14:textId="77777777">
      <w:pPr>
        <w:pStyle w:val="Heading2"/>
        <w:keepLines/>
        <w:numPr>
          <w:ilvl w:val="1"/>
          <w:numId w:val="24"/>
        </w:numPr>
        <w:ind w:left="426" w:hanging="426"/>
        <w:jc w:val="both"/>
        <w:rPr>
          <w:rFonts w:cs="Arial"/>
          <w:sz w:val="20"/>
          <w:szCs w:val="20"/>
          <w:lang w:val="en-US"/>
        </w:rPr>
      </w:pPr>
      <w:r w:rsidRPr="003C42DA">
        <w:rPr>
          <w:rFonts w:cs="Arial"/>
          <w:sz w:val="20"/>
          <w:szCs w:val="20"/>
          <w:lang w:val="en-US"/>
        </w:rPr>
        <w:t xml:space="preserve">Appearance in emergency: Odorless fine powder, irritating to the eyes if dispersed in the air. </w:t>
      </w:r>
    </w:p>
    <w:p w:rsidR="004967CB" w:rsidRPr="003C42DA" w:rsidP="004967CB" w14:paraId="4AACAEE8" w14:textId="77777777">
      <w:pPr>
        <w:pStyle w:val="Heading2"/>
        <w:keepLines/>
        <w:numPr>
          <w:ilvl w:val="1"/>
          <w:numId w:val="24"/>
        </w:numPr>
        <w:ind w:left="426" w:hanging="426"/>
        <w:jc w:val="both"/>
        <w:rPr>
          <w:rFonts w:cs="Arial"/>
          <w:sz w:val="20"/>
          <w:szCs w:val="20"/>
          <w:lang w:val="en-US"/>
        </w:rPr>
      </w:pPr>
      <w:r w:rsidRPr="003C42DA">
        <w:rPr>
          <w:rFonts w:cs="Arial"/>
          <w:sz w:val="20"/>
          <w:szCs w:val="20"/>
          <w:lang w:val="en-US"/>
        </w:rPr>
        <w:t>Potential adverse effects: Low oral toxicity dispersed in the air can cause eye irritation, cases of skin irritation are not known, no adverse evidence.</w:t>
      </w:r>
    </w:p>
    <w:p w:rsidR="004967CB" w:rsidRPr="003C42DA" w:rsidP="004967CB" w14:paraId="5DBED3E5" w14:textId="77777777">
      <w:pPr>
        <w:pStyle w:val="Heading2"/>
        <w:keepLines/>
        <w:numPr>
          <w:ilvl w:val="1"/>
          <w:numId w:val="24"/>
        </w:numPr>
        <w:ind w:left="426" w:hanging="426"/>
        <w:jc w:val="both"/>
        <w:rPr>
          <w:rFonts w:cs="Arial"/>
          <w:sz w:val="20"/>
          <w:szCs w:val="20"/>
          <w:lang w:val="en-US"/>
        </w:rPr>
      </w:pPr>
      <w:r w:rsidRPr="003C42DA">
        <w:rPr>
          <w:rFonts w:cs="Arial"/>
          <w:sz w:val="20"/>
          <w:szCs w:val="20"/>
          <w:lang w:val="en-US"/>
        </w:rPr>
        <w:t>NFPA:</w:t>
      </w:r>
    </w:p>
    <w:p w:rsidR="004967CB" w:rsidRPr="003C42DA" w:rsidP="004967CB" w14:paraId="7CD3DB51" w14:textId="77777777">
      <w:pPr>
        <w:jc w:val="both"/>
        <w:rPr>
          <w:rFonts w:cs="Arial"/>
          <w:sz w:val="20"/>
          <w:szCs w:val="20"/>
          <w:lang w:val="en-US"/>
        </w:rPr>
      </w:pPr>
    </w:p>
    <w:p w:rsidR="004967CB" w:rsidRPr="003C42DA" w:rsidP="004967CB" w14:paraId="6691BE8A" w14:textId="77777777">
      <w:pPr>
        <w:ind w:left="567" w:hanging="141"/>
        <w:jc w:val="both"/>
        <w:rPr>
          <w:rFonts w:cs="Arial"/>
          <w:sz w:val="20"/>
          <w:szCs w:val="20"/>
          <w:lang w:val="en-US"/>
        </w:rPr>
      </w:pPr>
      <w:r w:rsidRPr="003C42DA">
        <w:rPr>
          <w:rFonts w:cs="Arial"/>
          <w:sz w:val="20"/>
          <w:szCs w:val="20"/>
          <w:lang w:val="en-US"/>
        </w:rPr>
        <w:t>Health 1</w:t>
      </w:r>
    </w:p>
    <w:p w:rsidR="004967CB" w:rsidRPr="003C42DA" w:rsidP="004967CB" w14:paraId="0047A7C0" w14:textId="77777777">
      <w:pPr>
        <w:ind w:left="567" w:hanging="141"/>
        <w:jc w:val="both"/>
        <w:rPr>
          <w:rFonts w:cs="Arial"/>
          <w:sz w:val="20"/>
          <w:szCs w:val="20"/>
          <w:lang w:val="en-US"/>
        </w:rPr>
      </w:pPr>
      <w:r w:rsidRPr="003C42DA">
        <w:rPr>
          <w:rFonts w:cs="Arial"/>
          <w:sz w:val="20"/>
          <w:szCs w:val="20"/>
          <w:lang w:val="en-US"/>
        </w:rPr>
        <w:t>Flammability 1</w:t>
      </w:r>
    </w:p>
    <w:p w:rsidR="004967CB" w:rsidRPr="003C42DA" w:rsidP="004967CB" w14:paraId="57FB2EA4" w14:textId="77777777">
      <w:pPr>
        <w:ind w:left="567" w:hanging="141"/>
        <w:jc w:val="both"/>
        <w:rPr>
          <w:rFonts w:cs="Arial"/>
          <w:sz w:val="20"/>
          <w:szCs w:val="20"/>
          <w:lang w:val="en-US"/>
        </w:rPr>
      </w:pPr>
      <w:r w:rsidRPr="003C42DA">
        <w:rPr>
          <w:rFonts w:cs="Arial"/>
          <w:sz w:val="20"/>
          <w:szCs w:val="20"/>
          <w:lang w:val="en-US"/>
        </w:rPr>
        <w:t>Reactivity 1</w:t>
      </w:r>
    </w:p>
    <w:p w:rsidR="004967CB" w:rsidRPr="003C42DA" w:rsidP="004967CB" w14:paraId="5A3924C4" w14:textId="77777777">
      <w:pPr>
        <w:jc w:val="both"/>
        <w:rPr>
          <w:rFonts w:cs="Arial"/>
          <w:sz w:val="20"/>
          <w:szCs w:val="20"/>
          <w:lang w:val="en-US"/>
        </w:rPr>
      </w:pPr>
    </w:p>
    <w:p w:rsidR="004967CB" w:rsidRPr="003C42DA" w:rsidP="004967CB" w14:paraId="5D445D9A" w14:textId="77777777">
      <w:pPr>
        <w:pStyle w:val="Heading2"/>
        <w:keepLines/>
        <w:numPr>
          <w:ilvl w:val="1"/>
          <w:numId w:val="24"/>
        </w:numPr>
        <w:ind w:left="426" w:hanging="426"/>
        <w:jc w:val="both"/>
        <w:rPr>
          <w:rFonts w:cs="Arial"/>
          <w:sz w:val="20"/>
          <w:szCs w:val="20"/>
          <w:lang w:val="en-US"/>
        </w:rPr>
      </w:pPr>
      <w:r w:rsidRPr="003C42DA">
        <w:rPr>
          <w:rFonts w:cs="Arial"/>
          <w:sz w:val="20"/>
          <w:szCs w:val="20"/>
          <w:lang w:val="en-US"/>
        </w:rPr>
        <w:t>OSHA regulatory state: OSHA Regulatory Status: OSHA Regulatory Status: This material is not considered hazardous by the OSHA Hazard Communication Standard (29 CFR 1910.1200).</w:t>
      </w:r>
    </w:p>
    <w:p w:rsidR="004967CB" w:rsidRPr="003C42DA" w:rsidP="004967CB" w14:paraId="22C7B417" w14:textId="77777777">
      <w:pPr>
        <w:jc w:val="both"/>
        <w:rPr>
          <w:rFonts w:cs="Arial"/>
          <w:sz w:val="20"/>
          <w:szCs w:val="20"/>
          <w:lang w:val="en-US"/>
        </w:rPr>
      </w:pPr>
    </w:p>
    <w:p w:rsidR="004967CB" w:rsidRPr="003C42DA" w:rsidP="004967CB" w14:paraId="62549358" w14:textId="77777777">
      <w:pPr>
        <w:jc w:val="both"/>
        <w:rPr>
          <w:rFonts w:cs="Arial"/>
          <w:sz w:val="20"/>
          <w:szCs w:val="20"/>
          <w:lang w:val="en-US"/>
        </w:rPr>
      </w:pPr>
    </w:p>
    <w:p w:rsidR="004967CB" w:rsidRPr="003C42DA" w:rsidP="004967CB" w14:paraId="61A591A0" w14:textId="77777777">
      <w:pPr>
        <w:pStyle w:val="Heading1"/>
        <w:numPr>
          <w:ilvl w:val="0"/>
          <w:numId w:val="24"/>
        </w:numPr>
        <w:rPr>
          <w:rFonts w:cs="Arial"/>
          <w:sz w:val="20"/>
          <w:szCs w:val="20"/>
          <w:lang w:val="en-US"/>
        </w:rPr>
      </w:pPr>
      <w:r w:rsidRPr="003C42DA">
        <w:rPr>
          <w:rFonts w:cs="Arial"/>
          <w:sz w:val="20"/>
          <w:szCs w:val="20"/>
          <w:lang w:val="en-US"/>
        </w:rPr>
        <w:t>INFORMATION ABOUT COMPOSITION</w:t>
      </w:r>
    </w:p>
    <w:p w:rsidR="004967CB" w:rsidRPr="003C42DA" w:rsidP="004967CB" w14:paraId="27D08E3A" w14:textId="77777777">
      <w:pPr>
        <w:jc w:val="both"/>
        <w:rPr>
          <w:rFonts w:cs="Arial"/>
          <w:b/>
          <w:bCs/>
          <w:color w:val="000000"/>
          <w:sz w:val="20"/>
          <w:szCs w:val="20"/>
          <w:lang w:val="en-US"/>
        </w:rPr>
      </w:pPr>
    </w:p>
    <w:tbl>
      <w:tblPr>
        <w:tblStyle w:val="TableGrid"/>
        <w:tblW w:w="0" w:type="auto"/>
        <w:jc w:val="center"/>
        <w:tblLook w:val="04A0"/>
      </w:tblPr>
      <w:tblGrid>
        <w:gridCol w:w="1661"/>
        <w:gridCol w:w="1572"/>
        <w:gridCol w:w="1450"/>
      </w:tblGrid>
      <w:tr w14:paraId="51B86074" w14:textId="77777777" w:rsidTr="004967CB">
        <w:tblPrEx>
          <w:tblW w:w="0" w:type="auto"/>
          <w:tblLook w:val="04A0"/>
        </w:tblPrEx>
        <w:tc>
          <w:tcPr>
            <w:tcW w:w="0" w:type="auto"/>
            <w:gridSpan w:val="3"/>
            <w:tcBorders>
              <w:top w:val="single" w:sz="4" w:space="0" w:color="000000"/>
              <w:left w:val="single" w:sz="4" w:space="0" w:color="000000"/>
              <w:bottom w:val="single" w:sz="4" w:space="0" w:color="000000"/>
              <w:right w:val="single" w:sz="4" w:space="0" w:color="000000"/>
            </w:tcBorders>
            <w:hideMark/>
          </w:tcPr>
          <w:p w:rsidR="004967CB" w:rsidRPr="003C42DA" w14:paraId="06ED1E84" w14:textId="77777777">
            <w:pPr>
              <w:jc w:val="center"/>
              <w:rPr>
                <w:rFonts w:cs="Arial"/>
                <w:b/>
                <w:bCs/>
                <w:color w:val="000000"/>
                <w:sz w:val="20"/>
                <w:szCs w:val="20"/>
                <w:lang w:val="en-US"/>
              </w:rPr>
            </w:pPr>
            <w:r w:rsidRPr="003C42DA">
              <w:rPr>
                <w:rFonts w:cs="Arial"/>
                <w:b/>
                <w:sz w:val="20"/>
                <w:szCs w:val="20"/>
                <w:lang w:val="en-US"/>
              </w:rPr>
              <w:t>HAZARDOUS COMPONENTS</w:t>
            </w:r>
          </w:p>
        </w:tc>
      </w:tr>
      <w:tr w14:paraId="65A42BB4" w14:textId="77777777" w:rsidTr="004967CB">
        <w:tblPrEx>
          <w:tblW w:w="0" w:type="auto"/>
          <w:tblLook w:val="04A0"/>
        </w:tblPrEx>
        <w:trPr>
          <w:trHeight w:val="70"/>
        </w:trPr>
        <w:tc>
          <w:tcPr>
            <w:tcW w:w="0" w:type="auto"/>
            <w:tcBorders>
              <w:top w:val="single" w:sz="4" w:space="0" w:color="000000"/>
              <w:left w:val="single" w:sz="4" w:space="0" w:color="000000"/>
              <w:bottom w:val="single" w:sz="4" w:space="0" w:color="000000"/>
              <w:right w:val="single" w:sz="4" w:space="0" w:color="000000"/>
            </w:tcBorders>
            <w:hideMark/>
          </w:tcPr>
          <w:p w:rsidR="004967CB" w:rsidRPr="003C42DA" w14:paraId="29592C51" w14:textId="77777777">
            <w:pPr>
              <w:jc w:val="center"/>
              <w:rPr>
                <w:rFonts w:cs="Arial"/>
                <w:b/>
                <w:bCs/>
                <w:color w:val="000000"/>
                <w:sz w:val="20"/>
                <w:szCs w:val="20"/>
                <w:lang w:val="en-US"/>
              </w:rPr>
            </w:pPr>
            <w:r w:rsidRPr="003C42DA">
              <w:rPr>
                <w:rFonts w:cs="Arial"/>
                <w:b/>
                <w:sz w:val="20"/>
                <w:szCs w:val="20"/>
                <w:lang w:val="en-US"/>
              </w:rPr>
              <w:t>Common name</w:t>
            </w:r>
          </w:p>
        </w:tc>
        <w:tc>
          <w:tcPr>
            <w:tcW w:w="0" w:type="auto"/>
            <w:tcBorders>
              <w:top w:val="single" w:sz="4" w:space="0" w:color="000000"/>
              <w:left w:val="single" w:sz="4" w:space="0" w:color="000000"/>
              <w:bottom w:val="single" w:sz="4" w:space="0" w:color="000000"/>
              <w:right w:val="single" w:sz="4" w:space="0" w:color="000000"/>
            </w:tcBorders>
            <w:hideMark/>
          </w:tcPr>
          <w:p w:rsidR="004967CB" w:rsidRPr="003C42DA" w14:paraId="5D05E1A9" w14:textId="77777777">
            <w:pPr>
              <w:jc w:val="center"/>
              <w:rPr>
                <w:rFonts w:cs="Arial"/>
                <w:b/>
                <w:bCs/>
                <w:color w:val="000000"/>
                <w:sz w:val="20"/>
                <w:szCs w:val="20"/>
                <w:lang w:val="en-US"/>
              </w:rPr>
            </w:pPr>
            <w:r w:rsidRPr="003C42DA">
              <w:rPr>
                <w:rFonts w:cs="Arial"/>
                <w:b/>
                <w:bCs/>
                <w:color w:val="000000"/>
                <w:sz w:val="20"/>
                <w:szCs w:val="20"/>
                <w:lang w:val="en-US"/>
              </w:rPr>
              <w:t>Concentration</w:t>
            </w:r>
          </w:p>
        </w:tc>
        <w:tc>
          <w:tcPr>
            <w:tcW w:w="0" w:type="auto"/>
            <w:tcBorders>
              <w:top w:val="single" w:sz="4" w:space="0" w:color="000000"/>
              <w:left w:val="single" w:sz="4" w:space="0" w:color="000000"/>
              <w:bottom w:val="single" w:sz="4" w:space="0" w:color="000000"/>
              <w:right w:val="single" w:sz="4" w:space="0" w:color="000000"/>
            </w:tcBorders>
            <w:hideMark/>
          </w:tcPr>
          <w:p w:rsidR="004967CB" w:rsidRPr="003C42DA" w14:paraId="45AF001D" w14:textId="77777777">
            <w:pPr>
              <w:jc w:val="center"/>
              <w:rPr>
                <w:rFonts w:cs="Arial"/>
                <w:b/>
                <w:bCs/>
                <w:color w:val="000000"/>
                <w:sz w:val="20"/>
                <w:szCs w:val="20"/>
                <w:lang w:val="en-US"/>
              </w:rPr>
            </w:pPr>
            <w:r w:rsidRPr="003C42DA">
              <w:rPr>
                <w:rFonts w:cs="Arial"/>
                <w:b/>
                <w:bCs/>
                <w:color w:val="000000"/>
                <w:sz w:val="20"/>
                <w:szCs w:val="20"/>
                <w:lang w:val="en-US"/>
              </w:rPr>
              <w:t>CAS Number</w:t>
            </w:r>
          </w:p>
        </w:tc>
      </w:tr>
      <w:tr w14:paraId="59BB2F4E" w14:textId="77777777" w:rsidTr="004967CB">
        <w:tblPrEx>
          <w:tblW w:w="0" w:type="auto"/>
          <w:tblLook w:val="04A0"/>
        </w:tblPrEx>
        <w:tc>
          <w:tcPr>
            <w:tcW w:w="0" w:type="auto"/>
            <w:tcBorders>
              <w:top w:val="single" w:sz="4" w:space="0" w:color="000000"/>
              <w:left w:val="single" w:sz="4" w:space="0" w:color="000000"/>
              <w:bottom w:val="single" w:sz="4" w:space="0" w:color="000000"/>
              <w:right w:val="single" w:sz="4" w:space="0" w:color="000000"/>
            </w:tcBorders>
            <w:hideMark/>
          </w:tcPr>
          <w:p w:rsidR="004967CB" w:rsidRPr="003C42DA" w14:paraId="662D8A0E" w14:textId="77777777">
            <w:pPr>
              <w:jc w:val="center"/>
              <w:rPr>
                <w:rFonts w:cs="Arial"/>
                <w:bCs/>
                <w:color w:val="000000"/>
                <w:sz w:val="20"/>
                <w:szCs w:val="20"/>
                <w:lang w:val="en-US"/>
              </w:rPr>
            </w:pPr>
            <w:r w:rsidRPr="003C42DA">
              <w:rPr>
                <w:rFonts w:cs="Arial"/>
                <w:bCs/>
                <w:color w:val="000000"/>
                <w:sz w:val="20"/>
                <w:szCs w:val="20"/>
                <w:lang w:val="en-US"/>
              </w:rPr>
              <w:t>N.A.</w:t>
            </w:r>
          </w:p>
        </w:tc>
        <w:tc>
          <w:tcPr>
            <w:tcW w:w="0" w:type="auto"/>
            <w:tcBorders>
              <w:top w:val="single" w:sz="4" w:space="0" w:color="000000"/>
              <w:left w:val="single" w:sz="4" w:space="0" w:color="000000"/>
              <w:bottom w:val="single" w:sz="4" w:space="0" w:color="000000"/>
              <w:right w:val="single" w:sz="4" w:space="0" w:color="000000"/>
            </w:tcBorders>
            <w:hideMark/>
          </w:tcPr>
          <w:p w:rsidR="004967CB" w:rsidRPr="003C42DA" w14:paraId="7C1629FA" w14:textId="77777777">
            <w:pPr>
              <w:jc w:val="center"/>
              <w:rPr>
                <w:rFonts w:cs="Arial"/>
                <w:bCs/>
                <w:color w:val="000000"/>
                <w:sz w:val="20"/>
                <w:szCs w:val="20"/>
                <w:lang w:val="en-US"/>
              </w:rPr>
            </w:pPr>
            <w:r w:rsidRPr="003C42DA">
              <w:rPr>
                <w:rFonts w:cs="Arial"/>
                <w:bCs/>
                <w:color w:val="000000"/>
                <w:sz w:val="20"/>
                <w:szCs w:val="20"/>
                <w:lang w:val="en-US"/>
              </w:rPr>
              <w:t>N.A.</w:t>
            </w:r>
          </w:p>
        </w:tc>
        <w:tc>
          <w:tcPr>
            <w:tcW w:w="0" w:type="auto"/>
            <w:tcBorders>
              <w:top w:val="single" w:sz="4" w:space="0" w:color="000000"/>
              <w:left w:val="single" w:sz="4" w:space="0" w:color="000000"/>
              <w:bottom w:val="single" w:sz="4" w:space="0" w:color="000000"/>
              <w:right w:val="single" w:sz="4" w:space="0" w:color="000000"/>
            </w:tcBorders>
            <w:hideMark/>
          </w:tcPr>
          <w:p w:rsidR="004967CB" w:rsidRPr="003C42DA" w14:paraId="7955556D" w14:textId="77777777">
            <w:pPr>
              <w:jc w:val="center"/>
              <w:rPr>
                <w:rFonts w:cs="Arial"/>
                <w:bCs/>
                <w:color w:val="000000"/>
                <w:sz w:val="20"/>
                <w:szCs w:val="20"/>
                <w:lang w:val="en-US"/>
              </w:rPr>
            </w:pPr>
            <w:r w:rsidRPr="003C42DA">
              <w:rPr>
                <w:rFonts w:cs="Arial"/>
                <w:bCs/>
                <w:color w:val="000000"/>
                <w:sz w:val="20"/>
                <w:szCs w:val="20"/>
                <w:lang w:val="en-US"/>
              </w:rPr>
              <w:t>N.A.</w:t>
            </w:r>
          </w:p>
        </w:tc>
      </w:tr>
    </w:tbl>
    <w:p w:rsidR="004967CB" w:rsidRPr="003C42DA" w:rsidP="004967CB" w14:paraId="51BC6FA2" w14:textId="77777777">
      <w:pPr>
        <w:jc w:val="both"/>
        <w:rPr>
          <w:rFonts w:cs="Arial"/>
          <w:b/>
          <w:bCs/>
          <w:color w:val="000000"/>
          <w:sz w:val="20"/>
          <w:szCs w:val="20"/>
          <w:lang w:val="en-US"/>
        </w:rPr>
      </w:pPr>
    </w:p>
    <w:tbl>
      <w:tblPr>
        <w:tblStyle w:val="TableGrid"/>
        <w:tblW w:w="0" w:type="auto"/>
        <w:jc w:val="center"/>
        <w:tblLook w:val="04A0"/>
      </w:tblPr>
      <w:tblGrid>
        <w:gridCol w:w="2395"/>
        <w:gridCol w:w="1572"/>
        <w:gridCol w:w="1450"/>
      </w:tblGrid>
      <w:tr w14:paraId="19D6761C" w14:textId="77777777" w:rsidTr="004967CB">
        <w:tblPrEx>
          <w:tblW w:w="0" w:type="auto"/>
          <w:tblLook w:val="04A0"/>
        </w:tblPrEx>
        <w:tc>
          <w:tcPr>
            <w:tcW w:w="0" w:type="auto"/>
            <w:gridSpan w:val="3"/>
            <w:tcBorders>
              <w:top w:val="single" w:sz="4" w:space="0" w:color="000000"/>
              <w:left w:val="single" w:sz="4" w:space="0" w:color="000000"/>
              <w:bottom w:val="single" w:sz="4" w:space="0" w:color="000000"/>
              <w:right w:val="single" w:sz="4" w:space="0" w:color="000000"/>
            </w:tcBorders>
            <w:hideMark/>
          </w:tcPr>
          <w:p w:rsidR="004967CB" w:rsidRPr="003C42DA" w14:paraId="45138B5E" w14:textId="77777777">
            <w:pPr>
              <w:jc w:val="center"/>
              <w:rPr>
                <w:rFonts w:cs="Arial"/>
                <w:b/>
                <w:bCs/>
                <w:color w:val="000000"/>
                <w:sz w:val="20"/>
                <w:szCs w:val="20"/>
                <w:lang w:val="en-US"/>
              </w:rPr>
            </w:pPr>
            <w:r w:rsidRPr="003C42DA">
              <w:rPr>
                <w:rFonts w:cs="Arial"/>
                <w:b/>
                <w:sz w:val="20"/>
                <w:szCs w:val="20"/>
                <w:lang w:val="en-US"/>
              </w:rPr>
              <w:t>NON-HAZARDOUS COMPONENTS</w:t>
            </w:r>
          </w:p>
        </w:tc>
      </w:tr>
      <w:tr w14:paraId="0ADCA24F" w14:textId="77777777" w:rsidTr="004967CB">
        <w:tblPrEx>
          <w:tblW w:w="0" w:type="auto"/>
          <w:tblLook w:val="04A0"/>
        </w:tblPrEx>
        <w:trPr>
          <w:trHeight w:val="70"/>
        </w:trPr>
        <w:tc>
          <w:tcPr>
            <w:tcW w:w="0" w:type="auto"/>
            <w:tcBorders>
              <w:top w:val="single" w:sz="4" w:space="0" w:color="000000"/>
              <w:left w:val="single" w:sz="4" w:space="0" w:color="000000"/>
              <w:bottom w:val="single" w:sz="4" w:space="0" w:color="000000"/>
              <w:right w:val="single" w:sz="4" w:space="0" w:color="000000"/>
            </w:tcBorders>
            <w:hideMark/>
          </w:tcPr>
          <w:p w:rsidR="004967CB" w:rsidRPr="003C42DA" w14:paraId="537DC54C" w14:textId="77777777">
            <w:pPr>
              <w:jc w:val="center"/>
              <w:rPr>
                <w:rFonts w:cs="Arial"/>
                <w:b/>
                <w:bCs/>
                <w:color w:val="000000"/>
                <w:sz w:val="20"/>
                <w:szCs w:val="20"/>
                <w:lang w:val="en-US"/>
              </w:rPr>
            </w:pPr>
            <w:r w:rsidRPr="003C42DA">
              <w:rPr>
                <w:rFonts w:cs="Arial"/>
                <w:b/>
                <w:sz w:val="20"/>
                <w:szCs w:val="20"/>
                <w:lang w:val="en-US"/>
              </w:rPr>
              <w:t>Common name</w:t>
            </w:r>
          </w:p>
        </w:tc>
        <w:tc>
          <w:tcPr>
            <w:tcW w:w="0" w:type="auto"/>
            <w:tcBorders>
              <w:top w:val="single" w:sz="4" w:space="0" w:color="000000"/>
              <w:left w:val="single" w:sz="4" w:space="0" w:color="000000"/>
              <w:bottom w:val="single" w:sz="4" w:space="0" w:color="000000"/>
              <w:right w:val="single" w:sz="4" w:space="0" w:color="000000"/>
            </w:tcBorders>
            <w:hideMark/>
          </w:tcPr>
          <w:p w:rsidR="004967CB" w:rsidRPr="003C42DA" w14:paraId="1B06C622" w14:textId="77777777">
            <w:pPr>
              <w:jc w:val="center"/>
              <w:rPr>
                <w:rFonts w:cs="Arial"/>
                <w:b/>
                <w:bCs/>
                <w:color w:val="000000"/>
                <w:sz w:val="20"/>
                <w:szCs w:val="20"/>
                <w:lang w:val="en-US"/>
              </w:rPr>
            </w:pPr>
            <w:r w:rsidRPr="003C42DA">
              <w:rPr>
                <w:rFonts w:cs="Arial"/>
                <w:b/>
                <w:bCs/>
                <w:color w:val="000000"/>
                <w:sz w:val="20"/>
                <w:szCs w:val="20"/>
                <w:lang w:val="en-US"/>
              </w:rPr>
              <w:t>Concentration</w:t>
            </w:r>
          </w:p>
        </w:tc>
        <w:tc>
          <w:tcPr>
            <w:tcW w:w="0" w:type="auto"/>
            <w:tcBorders>
              <w:top w:val="single" w:sz="4" w:space="0" w:color="000000"/>
              <w:left w:val="single" w:sz="4" w:space="0" w:color="000000"/>
              <w:bottom w:val="single" w:sz="4" w:space="0" w:color="000000"/>
              <w:right w:val="single" w:sz="4" w:space="0" w:color="000000"/>
            </w:tcBorders>
            <w:hideMark/>
          </w:tcPr>
          <w:p w:rsidR="004967CB" w:rsidRPr="003C42DA" w14:paraId="6DEBD1CD" w14:textId="77777777">
            <w:pPr>
              <w:jc w:val="center"/>
              <w:rPr>
                <w:rFonts w:cs="Arial"/>
                <w:b/>
                <w:bCs/>
                <w:color w:val="000000"/>
                <w:sz w:val="20"/>
                <w:szCs w:val="20"/>
                <w:lang w:val="en-US"/>
              </w:rPr>
            </w:pPr>
            <w:r w:rsidRPr="003C42DA">
              <w:rPr>
                <w:rFonts w:cs="Arial"/>
                <w:b/>
                <w:bCs/>
                <w:color w:val="000000"/>
                <w:sz w:val="20"/>
                <w:szCs w:val="20"/>
                <w:lang w:val="en-US"/>
              </w:rPr>
              <w:t>CAS Number</w:t>
            </w:r>
          </w:p>
        </w:tc>
      </w:tr>
      <w:tr w14:paraId="6592F0BC" w14:textId="77777777" w:rsidTr="004967CB">
        <w:tblPrEx>
          <w:tblW w:w="0" w:type="auto"/>
          <w:tblLook w:val="04A0"/>
        </w:tblPrEx>
        <w:tc>
          <w:tcPr>
            <w:tcW w:w="0" w:type="auto"/>
            <w:tcBorders>
              <w:top w:val="single" w:sz="4" w:space="0" w:color="000000"/>
              <w:left w:val="single" w:sz="4" w:space="0" w:color="000000"/>
              <w:bottom w:val="single" w:sz="4" w:space="0" w:color="000000"/>
              <w:right w:val="single" w:sz="4" w:space="0" w:color="000000"/>
            </w:tcBorders>
            <w:hideMark/>
          </w:tcPr>
          <w:p w:rsidR="004967CB" w:rsidRPr="003C42DA" w14:paraId="4D4B557D" w14:textId="77777777">
            <w:pPr>
              <w:jc w:val="center"/>
              <w:rPr>
                <w:rFonts w:cs="Arial"/>
                <w:bCs/>
                <w:color w:val="000000"/>
                <w:sz w:val="20"/>
                <w:szCs w:val="20"/>
                <w:lang w:val="en-US"/>
              </w:rPr>
            </w:pPr>
            <w:r w:rsidRPr="003C42DA">
              <w:rPr>
                <w:rFonts w:cs="Arial"/>
                <w:sz w:val="20"/>
                <w:szCs w:val="20"/>
                <w:lang w:val="en-US"/>
              </w:rPr>
              <w:t>Polymethyl methacrylate</w:t>
            </w:r>
          </w:p>
        </w:tc>
        <w:tc>
          <w:tcPr>
            <w:tcW w:w="0" w:type="auto"/>
            <w:tcBorders>
              <w:top w:val="single" w:sz="4" w:space="0" w:color="000000"/>
              <w:left w:val="single" w:sz="4" w:space="0" w:color="000000"/>
              <w:bottom w:val="single" w:sz="4" w:space="0" w:color="000000"/>
              <w:right w:val="single" w:sz="4" w:space="0" w:color="000000"/>
            </w:tcBorders>
            <w:hideMark/>
          </w:tcPr>
          <w:p w:rsidR="004967CB" w:rsidRPr="003C42DA" w14:paraId="5E1B7D5E" w14:textId="77777777">
            <w:pPr>
              <w:jc w:val="center"/>
              <w:rPr>
                <w:rFonts w:cs="Arial"/>
                <w:bCs/>
                <w:color w:val="000000"/>
                <w:sz w:val="20"/>
                <w:szCs w:val="20"/>
                <w:lang w:val="en-US"/>
              </w:rPr>
            </w:pPr>
            <w:r w:rsidRPr="003C42DA">
              <w:rPr>
                <w:rFonts w:cs="Arial"/>
                <w:sz w:val="20"/>
                <w:szCs w:val="20"/>
                <w:lang w:val="en-US"/>
              </w:rPr>
              <w:t>90-99%</w:t>
            </w:r>
          </w:p>
        </w:tc>
        <w:tc>
          <w:tcPr>
            <w:tcW w:w="0" w:type="auto"/>
            <w:tcBorders>
              <w:top w:val="single" w:sz="4" w:space="0" w:color="000000"/>
              <w:left w:val="single" w:sz="4" w:space="0" w:color="000000"/>
              <w:bottom w:val="single" w:sz="4" w:space="0" w:color="000000"/>
              <w:right w:val="single" w:sz="4" w:space="0" w:color="000000"/>
            </w:tcBorders>
            <w:hideMark/>
          </w:tcPr>
          <w:p w:rsidR="004967CB" w:rsidRPr="003C42DA" w14:paraId="5FA55AA2" w14:textId="77777777">
            <w:pPr>
              <w:jc w:val="center"/>
              <w:rPr>
                <w:rFonts w:cs="Arial"/>
                <w:bCs/>
                <w:color w:val="000000"/>
                <w:sz w:val="20"/>
                <w:szCs w:val="20"/>
                <w:lang w:val="en-US"/>
              </w:rPr>
            </w:pPr>
            <w:r w:rsidRPr="003C42DA">
              <w:rPr>
                <w:rFonts w:cs="Arial"/>
                <w:sz w:val="20"/>
                <w:szCs w:val="20"/>
                <w:lang w:val="en-US"/>
              </w:rPr>
              <w:t>9011-14-7</w:t>
            </w:r>
          </w:p>
        </w:tc>
      </w:tr>
    </w:tbl>
    <w:p w:rsidR="004967CB" w:rsidRPr="003C42DA" w:rsidP="004967CB" w14:paraId="512A4E1D" w14:textId="77777777">
      <w:pPr>
        <w:jc w:val="both"/>
        <w:rPr>
          <w:rFonts w:cs="Arial"/>
          <w:color w:val="000000"/>
          <w:sz w:val="20"/>
          <w:szCs w:val="20"/>
          <w:lang w:val="en-US"/>
        </w:rPr>
      </w:pPr>
    </w:p>
    <w:p w:rsidR="004967CB" w:rsidRPr="003C42DA" w:rsidP="004967CB" w14:paraId="5F038500" w14:textId="77777777">
      <w:pPr>
        <w:jc w:val="both"/>
        <w:rPr>
          <w:rFonts w:cs="Arial"/>
          <w:color w:val="000000"/>
          <w:sz w:val="20"/>
          <w:szCs w:val="20"/>
          <w:lang w:val="en-US"/>
        </w:rPr>
      </w:pPr>
    </w:p>
    <w:p w:rsidR="004967CB" w:rsidRPr="003C42DA" w:rsidP="004967CB" w14:paraId="2512425E" w14:textId="77777777">
      <w:pPr>
        <w:pStyle w:val="Heading1"/>
        <w:numPr>
          <w:ilvl w:val="0"/>
          <w:numId w:val="24"/>
        </w:numPr>
        <w:rPr>
          <w:rFonts w:cs="Arial"/>
          <w:sz w:val="20"/>
          <w:szCs w:val="20"/>
          <w:lang w:val="en-US"/>
        </w:rPr>
      </w:pPr>
      <w:r w:rsidRPr="003C42DA">
        <w:rPr>
          <w:rFonts w:cs="Arial"/>
          <w:sz w:val="20"/>
          <w:szCs w:val="20"/>
          <w:lang w:val="en-US"/>
        </w:rPr>
        <w:t>FIRST AID MEASURES</w:t>
      </w:r>
    </w:p>
    <w:p w:rsidR="004967CB" w:rsidRPr="003C42DA" w:rsidP="004967CB" w14:paraId="4888E32B" w14:textId="77777777">
      <w:pPr>
        <w:jc w:val="both"/>
        <w:rPr>
          <w:rFonts w:cs="Arial"/>
          <w:sz w:val="20"/>
          <w:szCs w:val="20"/>
          <w:lang w:val="en-US"/>
        </w:rPr>
      </w:pPr>
    </w:p>
    <w:p w:rsidR="004967CB" w:rsidRPr="003C42DA" w:rsidP="004967CB" w14:paraId="467FCC5A" w14:textId="77777777">
      <w:pPr>
        <w:pStyle w:val="Heading2"/>
        <w:numPr>
          <w:ilvl w:val="1"/>
          <w:numId w:val="24"/>
        </w:numPr>
        <w:ind w:left="426" w:hanging="426"/>
        <w:jc w:val="both"/>
        <w:rPr>
          <w:rFonts w:cs="Arial"/>
          <w:sz w:val="20"/>
          <w:szCs w:val="20"/>
          <w:lang w:val="en-US"/>
        </w:rPr>
      </w:pPr>
      <w:r w:rsidRPr="003C42DA">
        <w:rPr>
          <w:rFonts w:cs="Arial"/>
          <w:sz w:val="20"/>
          <w:szCs w:val="20"/>
          <w:lang w:val="en-US"/>
        </w:rPr>
        <w:t>Emergency procedures and first aid in case of:</w:t>
      </w:r>
    </w:p>
    <w:p w:rsidR="004967CB" w:rsidRPr="003C42DA" w:rsidP="004967CB" w14:paraId="2FCF6978" w14:textId="77777777">
      <w:pPr>
        <w:pStyle w:val="Heading2"/>
        <w:numPr>
          <w:ilvl w:val="0"/>
          <w:numId w:val="0"/>
        </w:numPr>
        <w:ind w:left="426"/>
        <w:jc w:val="both"/>
        <w:rPr>
          <w:rFonts w:cs="Arial"/>
          <w:sz w:val="20"/>
          <w:szCs w:val="20"/>
          <w:lang w:val="en-US"/>
        </w:rPr>
      </w:pPr>
    </w:p>
    <w:p w:rsidR="004967CB" w:rsidRPr="003C42DA" w:rsidP="004967CB" w14:paraId="430DF317" w14:textId="77777777">
      <w:pPr>
        <w:pStyle w:val="Heading2"/>
        <w:numPr>
          <w:ilvl w:val="0"/>
          <w:numId w:val="25"/>
        </w:numPr>
        <w:jc w:val="both"/>
        <w:rPr>
          <w:rFonts w:cs="Arial"/>
          <w:sz w:val="20"/>
          <w:szCs w:val="20"/>
          <w:lang w:val="en-US"/>
        </w:rPr>
      </w:pPr>
      <w:r w:rsidRPr="003C42DA">
        <w:rPr>
          <w:rFonts w:cs="Arial"/>
          <w:sz w:val="20"/>
          <w:szCs w:val="20"/>
          <w:lang w:val="en-US"/>
        </w:rPr>
        <w:t>Inhalation: Inhaling: Remove the patient from exposure, take him/her to a ventilated place. If breathing has stopped, supply rescue breathing. Get medical attention if any effect appears.</w:t>
      </w:r>
    </w:p>
    <w:p w:rsidR="004967CB" w:rsidRPr="003C42DA" w:rsidP="004967CB" w14:paraId="093392AC" w14:textId="77777777">
      <w:pPr>
        <w:pStyle w:val="ListParagraph"/>
        <w:numPr>
          <w:ilvl w:val="0"/>
          <w:numId w:val="26"/>
        </w:numPr>
        <w:jc w:val="both"/>
        <w:rPr>
          <w:rFonts w:cs="Arial"/>
          <w:sz w:val="20"/>
          <w:szCs w:val="20"/>
          <w:lang w:val="en-US"/>
        </w:rPr>
      </w:pPr>
      <w:r w:rsidRPr="003C42DA">
        <w:rPr>
          <w:rFonts w:cs="Arial"/>
          <w:sz w:val="20"/>
          <w:szCs w:val="20"/>
          <w:lang w:val="en-US"/>
        </w:rPr>
        <w:t>Eye Contact: Wash immediately the patient’s eyes with plenty of water while keeping patient’s eyelids completely open. Consult an ophthalmologist.</w:t>
      </w:r>
    </w:p>
    <w:p w:rsidR="004967CB" w:rsidRPr="003C42DA" w:rsidP="004967CB" w14:paraId="1A8E97BE" w14:textId="77777777">
      <w:pPr>
        <w:pStyle w:val="ListParagraph"/>
        <w:numPr>
          <w:ilvl w:val="0"/>
          <w:numId w:val="26"/>
        </w:numPr>
        <w:jc w:val="both"/>
        <w:rPr>
          <w:rFonts w:cs="Arial"/>
          <w:sz w:val="20"/>
          <w:szCs w:val="20"/>
          <w:lang w:val="en-US"/>
        </w:rPr>
      </w:pPr>
      <w:r w:rsidRPr="003C42DA">
        <w:rPr>
          <w:rFonts w:cs="Arial"/>
          <w:sz w:val="20"/>
          <w:szCs w:val="20"/>
          <w:lang w:val="en-US"/>
        </w:rPr>
        <w:t>Skin Contact: Wash immediately the skin with plenty of water. Take off contaminated clothing. In case of appearance of any symptom (such as irritation or blisters), consult the physician.</w:t>
      </w:r>
    </w:p>
    <w:p w:rsidR="004967CB" w:rsidP="00FB0ADE" w14:paraId="624DFA28" w14:textId="5B43DF0F">
      <w:pPr>
        <w:pStyle w:val="ListParagraph"/>
        <w:numPr>
          <w:ilvl w:val="0"/>
          <w:numId w:val="26"/>
        </w:numPr>
        <w:jc w:val="both"/>
        <w:rPr>
          <w:rFonts w:cs="Arial"/>
          <w:sz w:val="20"/>
          <w:szCs w:val="20"/>
          <w:lang w:val="en-US"/>
        </w:rPr>
      </w:pPr>
      <w:r w:rsidRPr="003C42DA">
        <w:rPr>
          <w:rFonts w:cs="Arial"/>
          <w:sz w:val="20"/>
          <w:szCs w:val="20"/>
          <w:lang w:val="en-US"/>
        </w:rPr>
        <w:t>Ingestion: Rinse the mouth with abundant water. Drink abundant water. Do not induce vomit.</w:t>
      </w:r>
    </w:p>
    <w:p w:rsidR="00C87265" w:rsidRPr="00C87265" w:rsidP="00C87265" w14:paraId="112ABAB2" w14:textId="77777777">
      <w:pPr>
        <w:jc w:val="both"/>
        <w:rPr>
          <w:rFonts w:cs="Arial"/>
          <w:sz w:val="20"/>
          <w:szCs w:val="20"/>
          <w:lang w:val="en-US"/>
        </w:rPr>
      </w:pPr>
    </w:p>
    <w:p w:rsidR="004967CB" w:rsidRPr="003C42DA" w:rsidP="004967CB" w14:paraId="6482B502" w14:textId="77777777">
      <w:pPr>
        <w:pStyle w:val="Heading2"/>
        <w:keepLines/>
        <w:numPr>
          <w:ilvl w:val="1"/>
          <w:numId w:val="24"/>
        </w:numPr>
        <w:ind w:left="426" w:hanging="426"/>
        <w:jc w:val="both"/>
        <w:rPr>
          <w:rFonts w:cs="Arial"/>
          <w:sz w:val="20"/>
          <w:szCs w:val="20"/>
          <w:lang w:val="en-US"/>
        </w:rPr>
      </w:pPr>
      <w:r w:rsidRPr="003C42DA">
        <w:rPr>
          <w:rFonts w:cs="Arial"/>
          <w:sz w:val="20"/>
          <w:szCs w:val="20"/>
          <w:lang w:val="en-US"/>
        </w:rPr>
        <w:t>Most important symptoms/effects (acute and/or delayed): There are not relevant data available</w:t>
      </w:r>
    </w:p>
    <w:p w:rsidR="004967CB" w:rsidRPr="003C42DA" w:rsidP="004967CB" w14:paraId="0566FDD3" w14:textId="77777777">
      <w:pPr>
        <w:pStyle w:val="Heading2"/>
        <w:keepLines/>
        <w:numPr>
          <w:ilvl w:val="1"/>
          <w:numId w:val="24"/>
        </w:numPr>
        <w:ind w:left="426" w:hanging="426"/>
        <w:jc w:val="both"/>
        <w:rPr>
          <w:rFonts w:cs="Arial"/>
          <w:sz w:val="20"/>
          <w:szCs w:val="20"/>
          <w:lang w:val="en-US"/>
        </w:rPr>
      </w:pPr>
      <w:r w:rsidRPr="003C42DA">
        <w:rPr>
          <w:rFonts w:cs="Arial"/>
          <w:sz w:val="20"/>
          <w:szCs w:val="20"/>
          <w:lang w:val="en-US"/>
        </w:rPr>
        <w:t>Antidote: Does not apply.</w:t>
      </w:r>
    </w:p>
    <w:p w:rsidR="004967CB" w:rsidRPr="003C42DA" w:rsidP="004967CB" w14:paraId="5B2430F0" w14:textId="77777777">
      <w:pPr>
        <w:pStyle w:val="Heading2"/>
        <w:numPr>
          <w:ilvl w:val="1"/>
          <w:numId w:val="24"/>
        </w:numPr>
        <w:ind w:left="426" w:hanging="426"/>
        <w:jc w:val="both"/>
        <w:rPr>
          <w:rFonts w:cs="Arial"/>
          <w:sz w:val="20"/>
          <w:szCs w:val="20"/>
          <w:lang w:val="en-US"/>
        </w:rPr>
      </w:pPr>
      <w:r w:rsidRPr="003C42DA">
        <w:rPr>
          <w:rFonts w:cs="Arial"/>
          <w:sz w:val="20"/>
          <w:szCs w:val="20"/>
          <w:lang w:val="en-US"/>
        </w:rPr>
        <w:t>Information for doctors: There are not relevant data available</w:t>
      </w:r>
    </w:p>
    <w:p w:rsidR="004967CB" w:rsidRPr="003C42DA" w:rsidP="004967CB" w14:paraId="16764440" w14:textId="77777777">
      <w:pPr>
        <w:jc w:val="both"/>
        <w:rPr>
          <w:rFonts w:cs="Arial"/>
          <w:color w:val="000000"/>
          <w:sz w:val="20"/>
          <w:szCs w:val="20"/>
          <w:lang w:val="en-US"/>
        </w:rPr>
      </w:pPr>
      <w:r w:rsidRPr="003C42DA">
        <w:rPr>
          <w:rFonts w:cs="Arial"/>
          <w:color w:val="000000"/>
          <w:sz w:val="20"/>
          <w:szCs w:val="20"/>
          <w:lang w:val="en-US"/>
        </w:rPr>
        <w:t xml:space="preserve">             </w:t>
      </w:r>
    </w:p>
    <w:p w:rsidR="004967CB" w:rsidRPr="003C42DA" w:rsidP="004967CB" w14:paraId="522515A7" w14:textId="77777777">
      <w:pPr>
        <w:jc w:val="both"/>
        <w:rPr>
          <w:rFonts w:cs="Arial"/>
          <w:b/>
          <w:bCs/>
          <w:color w:val="000000"/>
          <w:sz w:val="20"/>
          <w:szCs w:val="20"/>
          <w:lang w:val="en-US"/>
        </w:rPr>
      </w:pPr>
    </w:p>
    <w:p w:rsidR="004967CB" w:rsidRPr="003C42DA" w:rsidP="004967CB" w14:paraId="73BC8FAA" w14:textId="77777777">
      <w:pPr>
        <w:pStyle w:val="Heading1"/>
        <w:numPr>
          <w:ilvl w:val="0"/>
          <w:numId w:val="24"/>
        </w:numPr>
        <w:rPr>
          <w:rFonts w:cs="Arial"/>
          <w:sz w:val="20"/>
          <w:szCs w:val="20"/>
          <w:lang w:val="en-US"/>
        </w:rPr>
      </w:pPr>
      <w:r w:rsidRPr="003C42DA">
        <w:rPr>
          <w:rFonts w:cs="Arial"/>
          <w:sz w:val="20"/>
          <w:szCs w:val="20"/>
          <w:lang w:val="en-US"/>
        </w:rPr>
        <w:t>FIRE FIGHTING MEASURES</w:t>
      </w:r>
    </w:p>
    <w:p w:rsidR="004967CB" w:rsidRPr="003C42DA" w:rsidP="004967CB" w14:paraId="23E07175" w14:textId="77777777">
      <w:pPr>
        <w:jc w:val="both"/>
        <w:rPr>
          <w:rFonts w:cs="Arial"/>
          <w:sz w:val="20"/>
          <w:szCs w:val="20"/>
          <w:lang w:val="en-US"/>
        </w:rPr>
      </w:pPr>
    </w:p>
    <w:p w:rsidR="004967CB" w:rsidRPr="003C42DA" w:rsidP="004967CB" w14:paraId="746D635A"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Flammability properties: Low flammability.</w:t>
      </w:r>
    </w:p>
    <w:p w:rsidR="004967CB" w:rsidRPr="003C42DA" w:rsidP="004967CB" w14:paraId="23896956"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Suitable extinction of fire: Fire can be extinguished using foam, dry powder or CO2. . Do not use direct water jets.</w:t>
      </w:r>
    </w:p>
    <w:p w:rsidR="004967CB" w:rsidRPr="003C42DA" w:rsidP="004967CB" w14:paraId="699AC29C"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Unsuitable extinction of fire: Do not use water.</w:t>
      </w:r>
    </w:p>
    <w:p w:rsidR="004967CB" w:rsidRPr="003C42DA" w:rsidP="004967CB" w14:paraId="7128C79D"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 xml:space="preserve">Instructions for fire extinguishing: Use special protective equipment. In long stays in the contaminated area, use an autonomous breathing equipment and adequate protective clothing. This product breaks down if heated at temperatures higher than 200 ºC (392 °F). </w:t>
      </w:r>
      <w:r w:rsidRPr="003C42DA">
        <w:rPr>
          <w:rFonts w:cs="Arial"/>
          <w:sz w:val="20"/>
          <w:szCs w:val="20"/>
          <w:lang w:val="en-US"/>
        </w:rPr>
        <w:t>The breaking down of this product caused by combustion or overheating can produce irritant and flammable toxic vapors.</w:t>
      </w:r>
    </w:p>
    <w:p w:rsidR="004967CB" w:rsidRPr="003C42DA" w:rsidP="004967CB" w14:paraId="447ED649"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Firefighter’s protection: Evacuate the affected area and attack the fire at a safe distance.</w:t>
      </w:r>
    </w:p>
    <w:p w:rsidR="004967CB" w:rsidRPr="003C42DA" w:rsidP="004967CB" w14:paraId="50EF78EC"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Protective equipment and firefighter’s protection: Self-contained breathing apparatus and encapsulated suit should be used.</w:t>
      </w:r>
    </w:p>
    <w:p w:rsidR="004967CB" w:rsidRPr="003C42DA" w:rsidP="004967CB" w14:paraId="0DFEDDBD" w14:textId="77777777">
      <w:pPr>
        <w:jc w:val="both"/>
        <w:rPr>
          <w:rFonts w:cs="Arial"/>
          <w:color w:val="000000"/>
          <w:sz w:val="20"/>
          <w:szCs w:val="20"/>
          <w:lang w:val="en-US"/>
        </w:rPr>
      </w:pPr>
    </w:p>
    <w:p w:rsidR="004967CB" w:rsidRPr="003C42DA" w:rsidP="004967CB" w14:paraId="058D53A3" w14:textId="77777777">
      <w:pPr>
        <w:jc w:val="both"/>
        <w:rPr>
          <w:rFonts w:cs="Arial"/>
          <w:b/>
          <w:bCs/>
          <w:color w:val="000000"/>
          <w:sz w:val="20"/>
          <w:szCs w:val="20"/>
          <w:lang w:val="en-US"/>
        </w:rPr>
      </w:pPr>
    </w:p>
    <w:p w:rsidR="004967CB" w:rsidRPr="003C42DA" w:rsidP="004967CB" w14:paraId="19CE3BA1" w14:textId="77777777">
      <w:pPr>
        <w:pStyle w:val="Heading1"/>
        <w:numPr>
          <w:ilvl w:val="0"/>
          <w:numId w:val="24"/>
        </w:numPr>
        <w:rPr>
          <w:rFonts w:cs="Arial"/>
          <w:sz w:val="20"/>
          <w:szCs w:val="20"/>
          <w:lang w:val="en-US"/>
        </w:rPr>
      </w:pPr>
      <w:r w:rsidRPr="003C42DA">
        <w:rPr>
          <w:rFonts w:cs="Arial"/>
          <w:sz w:val="20"/>
          <w:szCs w:val="20"/>
          <w:lang w:val="en-US"/>
        </w:rPr>
        <w:t>ACCIDENTAL RELEASE MEASURES</w:t>
      </w:r>
    </w:p>
    <w:p w:rsidR="004967CB" w:rsidRPr="003C42DA" w:rsidP="004967CB" w14:paraId="17D257CC" w14:textId="77777777">
      <w:pPr>
        <w:jc w:val="both"/>
        <w:rPr>
          <w:rFonts w:cs="Arial"/>
          <w:sz w:val="20"/>
          <w:szCs w:val="20"/>
          <w:lang w:val="en-US"/>
        </w:rPr>
      </w:pPr>
    </w:p>
    <w:p w:rsidR="004967CB" w:rsidRPr="003C42DA" w:rsidP="004967CB" w14:paraId="7B7EEB72" w14:textId="34360749">
      <w:pPr>
        <w:pStyle w:val="Heading2"/>
        <w:numPr>
          <w:ilvl w:val="1"/>
          <w:numId w:val="24"/>
        </w:numPr>
        <w:ind w:left="426" w:hanging="426"/>
        <w:jc w:val="both"/>
        <w:rPr>
          <w:rFonts w:cs="Arial"/>
          <w:sz w:val="20"/>
          <w:szCs w:val="20"/>
          <w:lang w:val="en-US"/>
        </w:rPr>
      </w:pPr>
      <w:r w:rsidRPr="003C42DA">
        <w:rPr>
          <w:rFonts w:cs="Arial"/>
          <w:sz w:val="20"/>
          <w:szCs w:val="20"/>
          <w:lang w:val="en-US"/>
        </w:rPr>
        <w:t>Techniques, procedures, materials</w:t>
      </w:r>
      <w:r w:rsidR="00DE2A46">
        <w:rPr>
          <w:rFonts w:cs="Arial"/>
          <w:sz w:val="20"/>
          <w:szCs w:val="20"/>
          <w:lang w:val="en-US"/>
        </w:rPr>
        <w:t>,</w:t>
      </w:r>
      <w:r w:rsidRPr="003C42DA">
        <w:rPr>
          <w:rFonts w:cs="Arial"/>
          <w:sz w:val="20"/>
          <w:szCs w:val="20"/>
          <w:lang w:val="en-US"/>
        </w:rPr>
        <w:t xml:space="preserve"> and protective equipment in case of:</w:t>
      </w:r>
    </w:p>
    <w:p w:rsidR="004967CB" w:rsidRPr="003C42DA" w:rsidP="004967CB" w14:paraId="4F1B7969" w14:textId="77777777">
      <w:pPr>
        <w:jc w:val="both"/>
        <w:rPr>
          <w:rFonts w:cs="Arial"/>
          <w:sz w:val="20"/>
          <w:szCs w:val="20"/>
          <w:lang w:val="en-US"/>
        </w:rPr>
      </w:pPr>
    </w:p>
    <w:p w:rsidR="004967CB" w:rsidRPr="003C42DA" w:rsidP="004967CB" w14:paraId="6C0D9ADE" w14:textId="77777777">
      <w:pPr>
        <w:pStyle w:val="Heading2"/>
        <w:numPr>
          <w:ilvl w:val="0"/>
          <w:numId w:val="27"/>
        </w:numPr>
        <w:jc w:val="both"/>
        <w:rPr>
          <w:rFonts w:cs="Arial"/>
          <w:sz w:val="20"/>
          <w:szCs w:val="20"/>
          <w:lang w:val="en-US"/>
        </w:rPr>
      </w:pPr>
      <w:r w:rsidRPr="003C42DA">
        <w:rPr>
          <w:rFonts w:cs="Arial"/>
          <w:sz w:val="20"/>
          <w:szCs w:val="20"/>
          <w:lang w:val="en-US"/>
        </w:rPr>
        <w:t xml:space="preserve">Small spill: Spilled powder is slippery underfoot. If spilled, use gloves to pick it up and put it in a container for its later disposal or recuperation. </w:t>
      </w:r>
    </w:p>
    <w:p w:rsidR="004967CB" w:rsidP="00FB0ADE" w14:paraId="1C6669B5" w14:textId="795AB060">
      <w:pPr>
        <w:pStyle w:val="ListParagraph"/>
        <w:numPr>
          <w:ilvl w:val="0"/>
          <w:numId w:val="27"/>
        </w:numPr>
        <w:jc w:val="both"/>
        <w:rPr>
          <w:rFonts w:cs="Arial"/>
          <w:sz w:val="20"/>
          <w:szCs w:val="20"/>
          <w:lang w:val="en-US"/>
        </w:rPr>
      </w:pPr>
      <w:r w:rsidRPr="003C42DA">
        <w:rPr>
          <w:rFonts w:cs="Arial"/>
          <w:sz w:val="20"/>
          <w:szCs w:val="20"/>
          <w:lang w:val="en-US"/>
        </w:rPr>
        <w:t>Large spill: Sweep away the spilled product and put it in a waste drum or in a plastic bag.  Wash the slippery area with water. Avoid the spilled product to penetrate drainage channels. Uncontrolled throwing of waste of this product into waterways must be communicated to competent authorities.</w:t>
      </w:r>
    </w:p>
    <w:p w:rsidR="00DE2A46" w:rsidRPr="003C42DA" w:rsidP="00DE2A46" w14:paraId="23E91030" w14:textId="77777777">
      <w:pPr>
        <w:pStyle w:val="ListParagraph"/>
        <w:jc w:val="both"/>
        <w:rPr>
          <w:rFonts w:cs="Arial"/>
          <w:sz w:val="20"/>
          <w:szCs w:val="20"/>
          <w:lang w:val="en-US"/>
        </w:rPr>
      </w:pPr>
    </w:p>
    <w:p w:rsidR="004967CB" w:rsidRPr="003C42DA" w:rsidP="00BF5C94" w14:paraId="1FF1FD41"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 xml:space="preserve">Environmental precautions: Avoid filtering on land and in water. In case of large spills or if the product contaminates lakes, rivers or seas inform the competent authorities, according to local legislation further considerations: </w:t>
      </w:r>
    </w:p>
    <w:p w:rsidR="004967CB" w:rsidRPr="003C42DA" w:rsidP="00BF5C94" w14:paraId="218D5871"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Other considerations: Data not available.</w:t>
      </w:r>
    </w:p>
    <w:p w:rsidR="004967CB" w:rsidRPr="003C42DA" w:rsidP="004967CB" w14:paraId="4686B8DF" w14:textId="77777777">
      <w:pPr>
        <w:jc w:val="both"/>
        <w:rPr>
          <w:rFonts w:cs="Arial"/>
          <w:sz w:val="20"/>
          <w:szCs w:val="20"/>
          <w:lang w:val="en-US"/>
        </w:rPr>
      </w:pPr>
    </w:p>
    <w:p w:rsidR="004967CB" w:rsidRPr="003C42DA" w:rsidP="004967CB" w14:paraId="396F2A57" w14:textId="77777777">
      <w:pPr>
        <w:jc w:val="both"/>
        <w:rPr>
          <w:rFonts w:cs="Arial"/>
          <w:sz w:val="20"/>
          <w:szCs w:val="20"/>
          <w:lang w:val="en-US"/>
        </w:rPr>
      </w:pPr>
    </w:p>
    <w:p w:rsidR="004967CB" w:rsidRPr="003C42DA" w:rsidP="004967CB" w14:paraId="78B81196" w14:textId="77777777">
      <w:pPr>
        <w:pStyle w:val="Heading1"/>
        <w:numPr>
          <w:ilvl w:val="0"/>
          <w:numId w:val="24"/>
        </w:numPr>
        <w:rPr>
          <w:rFonts w:cs="Arial"/>
          <w:sz w:val="20"/>
          <w:szCs w:val="20"/>
          <w:lang w:val="en-US"/>
        </w:rPr>
      </w:pPr>
      <w:r w:rsidRPr="003C42DA">
        <w:rPr>
          <w:rFonts w:cs="Arial"/>
          <w:sz w:val="20"/>
          <w:szCs w:val="20"/>
          <w:lang w:val="en-US"/>
        </w:rPr>
        <w:t xml:space="preserve">HANDLING AND STORAGE </w:t>
      </w:r>
    </w:p>
    <w:p w:rsidR="004967CB" w:rsidRPr="003C42DA" w:rsidP="004967CB" w14:paraId="48879A5B" w14:textId="77777777">
      <w:pPr>
        <w:jc w:val="both"/>
        <w:rPr>
          <w:rFonts w:cs="Arial"/>
          <w:sz w:val="20"/>
          <w:szCs w:val="20"/>
          <w:lang w:val="en-US"/>
        </w:rPr>
      </w:pPr>
    </w:p>
    <w:p w:rsidR="004967CB" w:rsidP="00BF5C94" w14:paraId="1539806F"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 xml:space="preserve">Handling: do not put this product in contact with hot materials to avoid firing. All polymers degrade somehow if overheated. Avoid eye contact. Avoid long-term skin contact. Avoid inhalation of high concentrations of this powder. Please follow firefighting measures shown above. This product must be kept away from fire sources. </w:t>
      </w:r>
    </w:p>
    <w:p w:rsidR="00DE2A46" w:rsidRPr="00DE2A46" w:rsidP="00DE2A46" w14:paraId="1ABE47C6" w14:textId="77777777">
      <w:pPr>
        <w:rPr>
          <w:lang w:val="en-US"/>
        </w:rPr>
      </w:pPr>
    </w:p>
    <w:p w:rsidR="004967CB" w:rsidRPr="003C42DA" w:rsidP="00BF5C94" w14:paraId="5A00E0F7"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Storage: Ambient temperatures, dry place. Keep the product covered at a temperature of 30 °C (86 °F) maximum.</w:t>
      </w:r>
    </w:p>
    <w:p w:rsidR="004967CB" w:rsidRPr="003C42DA" w:rsidP="004967CB" w14:paraId="6EC337DF" w14:textId="77777777">
      <w:pPr>
        <w:jc w:val="both"/>
        <w:rPr>
          <w:rFonts w:cs="Arial"/>
          <w:sz w:val="20"/>
          <w:szCs w:val="20"/>
          <w:lang w:val="en-US"/>
        </w:rPr>
      </w:pPr>
    </w:p>
    <w:p w:rsidR="004967CB" w:rsidRPr="003C42DA" w:rsidP="004967CB" w14:paraId="5243658A" w14:textId="77777777">
      <w:pPr>
        <w:jc w:val="both"/>
        <w:rPr>
          <w:rFonts w:cs="Arial"/>
          <w:sz w:val="20"/>
          <w:szCs w:val="20"/>
          <w:lang w:val="en-US"/>
        </w:rPr>
      </w:pPr>
    </w:p>
    <w:p w:rsidR="004967CB" w:rsidRPr="003C42DA" w:rsidP="004967CB" w14:paraId="7E9B3EF6" w14:textId="77777777">
      <w:pPr>
        <w:pStyle w:val="Heading1"/>
        <w:numPr>
          <w:ilvl w:val="0"/>
          <w:numId w:val="24"/>
        </w:numPr>
        <w:rPr>
          <w:rFonts w:cs="Arial"/>
          <w:sz w:val="20"/>
          <w:szCs w:val="20"/>
          <w:lang w:val="en-US"/>
        </w:rPr>
      </w:pPr>
      <w:r w:rsidRPr="003C42DA">
        <w:rPr>
          <w:rFonts w:cs="Arial"/>
          <w:sz w:val="20"/>
          <w:szCs w:val="20"/>
          <w:lang w:val="en-US"/>
        </w:rPr>
        <w:t xml:space="preserve">EXPOSURE CONTROLS AND PERSONAL PROTECTION </w:t>
      </w:r>
    </w:p>
    <w:p w:rsidR="004967CB" w:rsidRPr="003C42DA" w:rsidP="004967CB" w14:paraId="24CB6FC9" w14:textId="77777777">
      <w:pPr>
        <w:jc w:val="both"/>
        <w:rPr>
          <w:rFonts w:cs="Arial"/>
          <w:sz w:val="20"/>
          <w:szCs w:val="20"/>
          <w:lang w:val="en-US"/>
        </w:rPr>
      </w:pPr>
    </w:p>
    <w:p w:rsidR="004967CB" w:rsidRPr="003C42DA" w:rsidP="00BF5C94" w14:paraId="2B8C34C8"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Conditions to control the exposure: Use a mask to protect yourself from powder. Also use safety goggles, and adequate face protection.</w:t>
      </w:r>
    </w:p>
    <w:p w:rsidR="004967CB" w:rsidRPr="003C42DA" w:rsidP="00BF5C94" w14:paraId="3CD1B06D"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Engineering controls: Adequate ventilation, air extractor and equipment to wash eyes in the areas of use of products.</w:t>
      </w:r>
    </w:p>
    <w:p w:rsidR="004967CB" w:rsidP="00BF5C94" w14:paraId="536A2248"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Personal protective equipment:</w:t>
      </w:r>
    </w:p>
    <w:p w:rsidR="00DE2A46" w:rsidRPr="00DE2A46" w:rsidP="00DE2A46" w14:paraId="383A74A2" w14:textId="77777777">
      <w:pPr>
        <w:rPr>
          <w:lang w:val="en-US"/>
        </w:rPr>
      </w:pPr>
    </w:p>
    <w:p w:rsidR="004967CB" w:rsidRPr="003C42DA" w:rsidP="004967CB" w14:paraId="29B21872"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Respiratory equipment: Wear suitable protective equipment. It is advisable to use a dust mask if the exposure levels are high.</w:t>
      </w:r>
    </w:p>
    <w:p w:rsidR="004967CB" w:rsidRPr="003C42DA" w:rsidP="004967CB" w14:paraId="3060A3A8"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Eye protection: Safety goggles and full protection face shield.</w:t>
      </w:r>
    </w:p>
    <w:p w:rsidR="004967CB" w:rsidP="004967CB" w14:paraId="0673407F"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Others: Wear appropriate protective clothing.</w:t>
      </w:r>
    </w:p>
    <w:p w:rsidR="00DE2A46" w:rsidRPr="003C42DA" w:rsidP="00DE2A46" w14:paraId="5229C047" w14:textId="77777777">
      <w:pPr>
        <w:pStyle w:val="ListParagraph"/>
        <w:suppressAutoHyphens/>
        <w:overflowPunct w:val="0"/>
        <w:autoSpaceDE w:val="0"/>
        <w:jc w:val="both"/>
        <w:textAlignment w:val="baseline"/>
        <w:rPr>
          <w:rFonts w:cs="Arial"/>
          <w:sz w:val="20"/>
          <w:szCs w:val="20"/>
          <w:lang w:val="en-US"/>
        </w:rPr>
      </w:pPr>
    </w:p>
    <w:p w:rsidR="004967CB" w:rsidRPr="003C42DA" w:rsidP="004967CB" w14:paraId="0E7E0129" w14:textId="77777777">
      <w:pPr>
        <w:pStyle w:val="Heading2"/>
        <w:numPr>
          <w:ilvl w:val="1"/>
          <w:numId w:val="24"/>
        </w:numPr>
        <w:ind w:left="426" w:hanging="426"/>
        <w:jc w:val="both"/>
        <w:rPr>
          <w:rFonts w:cs="Arial"/>
          <w:sz w:val="20"/>
          <w:szCs w:val="20"/>
          <w:lang w:val="en-US"/>
        </w:rPr>
      </w:pPr>
      <w:r w:rsidRPr="003C42DA">
        <w:rPr>
          <w:rFonts w:cs="Arial"/>
          <w:sz w:val="20"/>
          <w:szCs w:val="20"/>
          <w:lang w:val="en-US"/>
        </w:rPr>
        <w:t xml:space="preserve">Exposure parameters:               </w:t>
      </w:r>
    </w:p>
    <w:p w:rsidR="004967CB" w:rsidRPr="003C42DA" w:rsidP="004967CB" w14:paraId="12FF3E24"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PEL (OSHA): Total powder 5 mg/mm³, 8 h, TWA, breathable powder.</w:t>
      </w:r>
    </w:p>
    <w:p w:rsidR="004967CB" w:rsidRPr="003C42DA" w:rsidP="004967CB" w14:paraId="64FFA00D"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TLV ACGIH: Not available.</w:t>
      </w:r>
    </w:p>
    <w:p w:rsidR="004967CB" w:rsidRPr="003C42DA" w:rsidP="004967CB" w14:paraId="3DABFCAC" w14:textId="77777777">
      <w:pPr>
        <w:jc w:val="both"/>
        <w:rPr>
          <w:rFonts w:cs="Arial"/>
          <w:color w:val="000000"/>
          <w:sz w:val="20"/>
          <w:szCs w:val="20"/>
          <w:lang w:val="en-US"/>
        </w:rPr>
      </w:pPr>
    </w:p>
    <w:p w:rsidR="004967CB" w:rsidRPr="003C42DA" w:rsidP="004967CB" w14:paraId="0A09262F" w14:textId="77777777">
      <w:pPr>
        <w:jc w:val="both"/>
        <w:rPr>
          <w:rFonts w:cs="Arial"/>
          <w:color w:val="000000"/>
          <w:sz w:val="20"/>
          <w:szCs w:val="20"/>
          <w:lang w:val="en-US"/>
        </w:rPr>
      </w:pPr>
    </w:p>
    <w:p w:rsidR="004967CB" w:rsidRPr="003C42DA" w:rsidP="004967CB" w14:paraId="1C0A886E" w14:textId="77777777">
      <w:pPr>
        <w:pStyle w:val="Heading1"/>
        <w:numPr>
          <w:ilvl w:val="0"/>
          <w:numId w:val="24"/>
        </w:numPr>
        <w:rPr>
          <w:rFonts w:cs="Arial"/>
          <w:sz w:val="20"/>
          <w:szCs w:val="20"/>
          <w:lang w:val="en-US"/>
        </w:rPr>
      </w:pPr>
      <w:r w:rsidRPr="003C42DA">
        <w:rPr>
          <w:rFonts w:cs="Arial"/>
          <w:sz w:val="20"/>
          <w:szCs w:val="20"/>
          <w:lang w:val="en-US"/>
        </w:rPr>
        <w:t xml:space="preserve">PHYSICAL AND CHEMICAL PROPERTIES </w:t>
      </w:r>
    </w:p>
    <w:p w:rsidR="004967CB" w:rsidRPr="003C42DA" w:rsidP="004967CB" w14:paraId="5B20B602" w14:textId="77777777">
      <w:pPr>
        <w:jc w:val="both"/>
        <w:rPr>
          <w:rFonts w:cs="Arial"/>
          <w:sz w:val="20"/>
          <w:szCs w:val="20"/>
          <w:lang w:val="en-US"/>
        </w:rPr>
      </w:pPr>
    </w:p>
    <w:p w:rsidR="004967CB" w:rsidRPr="003C42DA" w:rsidP="004967CB" w14:paraId="10F34099"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Appearance: Pearls.</w:t>
      </w:r>
    </w:p>
    <w:p w:rsidR="004967CB" w:rsidRPr="003C42DA" w:rsidP="004967CB" w14:paraId="5F01E733" w14:textId="3C9118D4">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Color: Different colors, according to pigments</w:t>
      </w:r>
      <w:r w:rsidR="000753EC">
        <w:rPr>
          <w:rFonts w:cs="Arial"/>
          <w:sz w:val="20"/>
          <w:szCs w:val="20"/>
          <w:lang w:val="en-US"/>
        </w:rPr>
        <w:t>.</w:t>
      </w:r>
    </w:p>
    <w:p w:rsidR="004967CB" w:rsidRPr="003C42DA" w:rsidP="004967CB" w14:paraId="670F8384"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Odor: odorless.</w:t>
      </w:r>
    </w:p>
    <w:p w:rsidR="004967CB" w:rsidRPr="003C42DA" w:rsidP="004967CB" w14:paraId="59353FAF"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Odor threshold: Does not apply.</w:t>
      </w:r>
    </w:p>
    <w:p w:rsidR="004967CB" w:rsidRPr="003C42DA" w:rsidP="004967CB" w14:paraId="6AD90985"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pH: Does not apply.</w:t>
      </w:r>
    </w:p>
    <w:p w:rsidR="004967CB" w:rsidRPr="003C42DA" w:rsidP="004967CB" w14:paraId="234F1134"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Fusion point: Data not available.</w:t>
      </w:r>
    </w:p>
    <w:p w:rsidR="004967CB" w:rsidRPr="003C42DA" w:rsidP="004967CB" w14:paraId="2B53C24C"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Evaporation percentage: Does not apply.</w:t>
      </w:r>
    </w:p>
    <w:p w:rsidR="004967CB" w:rsidRPr="003C42DA" w:rsidP="004967CB" w14:paraId="47519F3F" w14:textId="41E95649">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 xml:space="preserve">Initial point and boiling range: </w:t>
      </w:r>
      <w:r w:rsidRPr="003C42DA" w:rsidR="00C439A9">
        <w:rPr>
          <w:rFonts w:cs="Arial"/>
          <w:sz w:val="20"/>
          <w:szCs w:val="20"/>
          <w:lang w:val="en-US"/>
        </w:rPr>
        <w:t>Does not apply</w:t>
      </w:r>
      <w:r w:rsidRPr="003C42DA">
        <w:rPr>
          <w:rFonts w:cs="Arial"/>
          <w:sz w:val="20"/>
          <w:szCs w:val="20"/>
          <w:lang w:val="en-US"/>
        </w:rPr>
        <w:t>.</w:t>
      </w:r>
    </w:p>
    <w:p w:rsidR="004967CB" w:rsidRPr="003C42DA" w:rsidP="004967CB" w14:paraId="21571239" w14:textId="25724FE3">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Flash point: 250 °C (482 °F)</w:t>
      </w:r>
      <w:r w:rsidR="000753EC">
        <w:rPr>
          <w:rFonts w:cs="Arial"/>
          <w:sz w:val="20"/>
          <w:szCs w:val="20"/>
          <w:lang w:val="en-US"/>
        </w:rPr>
        <w:t>.</w:t>
      </w:r>
    </w:p>
    <w:p w:rsidR="004967CB" w:rsidRPr="003C42DA" w:rsidP="004967CB" w14:paraId="2462E27C" w14:textId="2D6F8D42">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Evaporation rate: Does not apply</w:t>
      </w:r>
      <w:r w:rsidR="000753EC">
        <w:rPr>
          <w:rFonts w:cs="Arial"/>
          <w:sz w:val="20"/>
          <w:szCs w:val="20"/>
          <w:lang w:val="en-US"/>
        </w:rPr>
        <w:t>.</w:t>
      </w:r>
    </w:p>
    <w:p w:rsidR="004967CB" w:rsidRPr="003C42DA" w:rsidP="004967CB" w14:paraId="0097775B"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Flammability (solid, gas): Data not available.</w:t>
      </w:r>
    </w:p>
    <w:p w:rsidR="004967CB" w:rsidRPr="003C42DA" w:rsidP="004967CB" w14:paraId="4DCA9C66"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Superior/inferior limit of flammability or exploding: Data not available.</w:t>
      </w:r>
    </w:p>
    <w:p w:rsidR="004967CB" w:rsidRPr="003C42DA" w:rsidP="004967CB" w14:paraId="70DED3B0" w14:textId="2B8AF5FE">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Vapour pressure: Does not apply</w:t>
      </w:r>
      <w:r w:rsidR="000753EC">
        <w:rPr>
          <w:rFonts w:cs="Arial"/>
          <w:sz w:val="20"/>
          <w:szCs w:val="20"/>
          <w:lang w:val="en-US"/>
        </w:rPr>
        <w:t>.</w:t>
      </w:r>
    </w:p>
    <w:p w:rsidR="004967CB" w:rsidRPr="003C42DA" w:rsidP="004967CB" w14:paraId="2F6BFC0D" w14:textId="77777777">
      <w:pPr>
        <w:pStyle w:val="ListParagraph"/>
        <w:numPr>
          <w:ilvl w:val="0"/>
          <w:numId w:val="28"/>
        </w:numPr>
        <w:tabs>
          <w:tab w:val="num" w:pos="426"/>
        </w:tabs>
        <w:suppressAutoHyphens/>
        <w:overflowPunct w:val="0"/>
        <w:autoSpaceDE w:val="0"/>
        <w:jc w:val="both"/>
        <w:textAlignment w:val="baseline"/>
        <w:rPr>
          <w:rFonts w:cs="Arial"/>
          <w:sz w:val="20"/>
          <w:szCs w:val="20"/>
          <w:lang w:val="en-US"/>
        </w:rPr>
      </w:pPr>
      <w:r w:rsidRPr="003C42DA">
        <w:rPr>
          <w:rFonts w:cs="Arial"/>
          <w:sz w:val="20"/>
          <w:szCs w:val="20"/>
          <w:lang w:val="en-US"/>
        </w:rPr>
        <w:t>Vapor density: Does not apply.</w:t>
      </w:r>
    </w:p>
    <w:p w:rsidR="004967CB" w:rsidRPr="003C42DA" w:rsidP="004967CB" w14:paraId="5CB154F7"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Specific gravity or density: Data not available.</w:t>
      </w:r>
    </w:p>
    <w:p w:rsidR="004967CB" w:rsidRPr="003C42DA" w:rsidP="004967CB" w14:paraId="1A156432"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Solubility in water: Insoluble.</w:t>
      </w:r>
    </w:p>
    <w:p w:rsidR="004967CB" w:rsidRPr="003C42DA" w:rsidP="004967CB" w14:paraId="41B18B2F"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N-octanol/water partition coefficient: Data not available.</w:t>
      </w:r>
    </w:p>
    <w:p w:rsidR="004967CB" w:rsidRPr="003C42DA" w:rsidP="004967CB" w14:paraId="53356CAE"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Self-ignition temperature: The product is not self-flammable.</w:t>
      </w:r>
    </w:p>
    <w:p w:rsidR="004967CB" w:rsidRPr="003C42DA" w:rsidP="004967CB" w14:paraId="43972A8C" w14:textId="41D9DC49">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 xml:space="preserve">Decomposition temperature: </w:t>
      </w:r>
      <w:r w:rsidRPr="003C42DA" w:rsidR="00C439A9">
        <w:rPr>
          <w:rFonts w:cs="Arial"/>
          <w:sz w:val="20"/>
          <w:szCs w:val="20"/>
          <w:lang w:val="en-US"/>
        </w:rPr>
        <w:t>Data not available</w:t>
      </w:r>
      <w:r w:rsidRPr="003C42DA">
        <w:rPr>
          <w:rFonts w:cs="Arial"/>
          <w:sz w:val="20"/>
          <w:szCs w:val="20"/>
          <w:lang w:val="en-US"/>
        </w:rPr>
        <w:t>.</w:t>
      </w:r>
    </w:p>
    <w:p w:rsidR="004967CB" w:rsidRPr="003C42DA" w:rsidP="004967CB" w14:paraId="194826D0"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Heat value: Data not available.</w:t>
      </w:r>
    </w:p>
    <w:p w:rsidR="004967CB" w:rsidRPr="003C42DA" w:rsidP="004967CB" w14:paraId="0005A6E6"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Content of volatile organic compounds (VOC): ≤ 1%.</w:t>
      </w:r>
    </w:p>
    <w:p w:rsidR="004967CB" w:rsidRPr="003C42DA" w:rsidP="004967CB" w14:paraId="73E074E8"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Melting point: Does not apply.</w:t>
      </w:r>
    </w:p>
    <w:p w:rsidR="004967CB" w:rsidRPr="003C42DA" w:rsidP="004967CB" w14:paraId="04F1E0B2" w14:textId="0D0BE306">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Viscosity: No data available</w:t>
      </w:r>
      <w:r w:rsidR="000753EC">
        <w:rPr>
          <w:rFonts w:cs="Arial"/>
          <w:sz w:val="20"/>
          <w:szCs w:val="20"/>
          <w:lang w:val="en-US"/>
        </w:rPr>
        <w:t>.</w:t>
      </w:r>
    </w:p>
    <w:p w:rsidR="004967CB" w:rsidRPr="003C42DA" w:rsidP="004967CB" w14:paraId="4E45CA08" w14:textId="77777777">
      <w:pPr>
        <w:pStyle w:val="ListParagraph"/>
        <w:numPr>
          <w:ilvl w:val="0"/>
          <w:numId w:val="28"/>
        </w:numPr>
        <w:tabs>
          <w:tab w:val="num" w:pos="426"/>
        </w:tabs>
        <w:suppressAutoHyphens/>
        <w:overflowPunct w:val="0"/>
        <w:autoSpaceDE w:val="0"/>
        <w:jc w:val="both"/>
        <w:textAlignment w:val="baseline"/>
        <w:rPr>
          <w:rFonts w:cs="Arial"/>
          <w:sz w:val="20"/>
          <w:szCs w:val="20"/>
          <w:lang w:val="en-US"/>
        </w:rPr>
      </w:pPr>
      <w:r w:rsidRPr="003C42DA">
        <w:rPr>
          <w:rFonts w:cs="Arial"/>
          <w:sz w:val="20"/>
          <w:szCs w:val="20"/>
          <w:lang w:val="en-US"/>
        </w:rPr>
        <w:t>Density: 1.200 g/cm</w:t>
      </w:r>
      <w:r w:rsidRPr="000753EC">
        <w:rPr>
          <w:rFonts w:cs="Arial"/>
          <w:sz w:val="20"/>
          <w:szCs w:val="20"/>
          <w:vertAlign w:val="superscript"/>
          <w:lang w:val="en-US"/>
        </w:rPr>
        <w:t>3</w:t>
      </w:r>
      <w:r w:rsidRPr="003C42DA">
        <w:rPr>
          <w:rFonts w:cs="Arial"/>
          <w:sz w:val="20"/>
          <w:szCs w:val="20"/>
          <w:lang w:val="en-US"/>
        </w:rPr>
        <w:t>.</w:t>
      </w:r>
    </w:p>
    <w:p w:rsidR="004967CB" w:rsidRPr="003C42DA" w:rsidP="004967CB" w14:paraId="666465AD"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Volatility percentage:</w:t>
      </w:r>
      <w:r w:rsidRPr="003C42DA">
        <w:rPr>
          <w:lang w:val="en-US"/>
        </w:rPr>
        <w:t xml:space="preserve"> </w:t>
      </w:r>
      <w:r w:rsidRPr="003C42DA">
        <w:rPr>
          <w:rFonts w:cs="Arial"/>
          <w:sz w:val="20"/>
          <w:szCs w:val="20"/>
          <w:lang w:val="en-US"/>
        </w:rPr>
        <w:t>Does not apply.</w:t>
      </w:r>
    </w:p>
    <w:p w:rsidR="004967CB" w:rsidRPr="003C42DA" w:rsidP="004967CB" w14:paraId="349D96B5"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Saturated vapor concentration: Does not apply</w:t>
      </w:r>
    </w:p>
    <w:p w:rsidR="004967CB" w:rsidRPr="003C42DA" w:rsidP="004967CB" w14:paraId="1CAB7712"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Molecular weight: 800.000.</w:t>
      </w:r>
    </w:p>
    <w:p w:rsidR="004967CB" w:rsidRPr="003C42DA" w:rsidP="004967CB" w14:paraId="7903B4CB" w14:textId="77777777">
      <w:pPr>
        <w:pStyle w:val="ListParagraph"/>
        <w:numPr>
          <w:ilvl w:val="0"/>
          <w:numId w:val="28"/>
        </w:numPr>
        <w:rPr>
          <w:rFonts w:cs="Arial"/>
          <w:sz w:val="20"/>
          <w:szCs w:val="20"/>
          <w:lang w:val="en-US"/>
        </w:rPr>
      </w:pPr>
      <w:r w:rsidRPr="003C42DA">
        <w:rPr>
          <w:rFonts w:cs="Arial"/>
          <w:sz w:val="20"/>
          <w:szCs w:val="20"/>
          <w:lang w:val="en-US"/>
        </w:rPr>
        <w:t>Molecular formula: (C</w:t>
      </w:r>
      <w:r w:rsidRPr="003C42DA">
        <w:rPr>
          <w:rFonts w:cs="Arial"/>
          <w:sz w:val="20"/>
          <w:szCs w:val="20"/>
          <w:vertAlign w:val="subscript"/>
          <w:lang w:val="en-US"/>
        </w:rPr>
        <w:t>5</w:t>
      </w:r>
      <w:r w:rsidRPr="003C42DA">
        <w:rPr>
          <w:rFonts w:cs="Arial"/>
          <w:sz w:val="20"/>
          <w:szCs w:val="20"/>
          <w:lang w:val="en-US"/>
        </w:rPr>
        <w:t>O</w:t>
      </w:r>
      <w:r w:rsidRPr="003C42DA">
        <w:rPr>
          <w:rFonts w:cs="Arial"/>
          <w:sz w:val="20"/>
          <w:szCs w:val="20"/>
          <w:vertAlign w:val="subscript"/>
          <w:lang w:val="en-US"/>
        </w:rPr>
        <w:t>2</w:t>
      </w:r>
      <w:r w:rsidRPr="003C42DA">
        <w:rPr>
          <w:rFonts w:cs="Arial"/>
          <w:sz w:val="20"/>
          <w:szCs w:val="20"/>
          <w:lang w:val="en-US"/>
        </w:rPr>
        <w:t>H</w:t>
      </w:r>
      <w:r w:rsidRPr="003C42DA">
        <w:rPr>
          <w:rFonts w:cs="Arial"/>
          <w:sz w:val="20"/>
          <w:szCs w:val="20"/>
          <w:vertAlign w:val="subscript"/>
          <w:lang w:val="en-US"/>
        </w:rPr>
        <w:t>8</w:t>
      </w:r>
      <w:r w:rsidRPr="003C42DA">
        <w:rPr>
          <w:rFonts w:cs="Arial"/>
          <w:sz w:val="20"/>
          <w:szCs w:val="20"/>
          <w:lang w:val="en-US"/>
        </w:rPr>
        <w:t>)n</w:t>
      </w:r>
    </w:p>
    <w:p w:rsidR="004967CB" w:rsidRPr="003C42DA" w:rsidP="004967CB" w14:paraId="1E3BC5FC" w14:textId="77777777">
      <w:pPr>
        <w:ind w:left="426" w:hanging="426"/>
        <w:jc w:val="both"/>
        <w:rPr>
          <w:rFonts w:cs="Arial"/>
          <w:color w:val="000000"/>
          <w:sz w:val="20"/>
          <w:szCs w:val="20"/>
          <w:lang w:val="en-US"/>
        </w:rPr>
      </w:pPr>
    </w:p>
    <w:p w:rsidR="000753EC" w14:paraId="7627204C" w14:textId="1C11172D">
      <w:pPr>
        <w:spacing w:after="200" w:line="276" w:lineRule="auto"/>
        <w:rPr>
          <w:rFonts w:cs="Arial"/>
          <w:color w:val="000000"/>
          <w:sz w:val="20"/>
          <w:szCs w:val="20"/>
          <w:lang w:val="en-US"/>
        </w:rPr>
      </w:pPr>
      <w:r>
        <w:rPr>
          <w:rFonts w:cs="Arial"/>
          <w:color w:val="000000"/>
          <w:sz w:val="20"/>
          <w:szCs w:val="20"/>
          <w:lang w:val="en-US"/>
        </w:rPr>
        <w:br w:type="page"/>
      </w:r>
    </w:p>
    <w:p w:rsidR="004967CB" w:rsidRPr="003C42DA" w:rsidP="004967CB" w14:paraId="56B2E373" w14:textId="77777777">
      <w:pPr>
        <w:ind w:left="680" w:hanging="680"/>
        <w:jc w:val="both"/>
        <w:rPr>
          <w:rFonts w:cs="Arial"/>
          <w:color w:val="000000"/>
          <w:sz w:val="20"/>
          <w:szCs w:val="20"/>
          <w:lang w:val="en-US"/>
        </w:rPr>
      </w:pPr>
    </w:p>
    <w:p w:rsidR="004967CB" w:rsidRPr="003C42DA" w:rsidP="004967CB" w14:paraId="560EF5F3" w14:textId="77777777">
      <w:pPr>
        <w:pStyle w:val="Heading1"/>
        <w:numPr>
          <w:ilvl w:val="0"/>
          <w:numId w:val="24"/>
        </w:numPr>
        <w:rPr>
          <w:rFonts w:cs="Arial"/>
          <w:sz w:val="20"/>
          <w:szCs w:val="20"/>
          <w:lang w:val="en-US"/>
        </w:rPr>
      </w:pPr>
      <w:r w:rsidRPr="003C42DA">
        <w:rPr>
          <w:rFonts w:cs="Arial"/>
          <w:sz w:val="20"/>
          <w:szCs w:val="20"/>
          <w:lang w:val="en-US"/>
        </w:rPr>
        <w:t xml:space="preserve">STABILITY AND REACTIVITY </w:t>
      </w:r>
    </w:p>
    <w:p w:rsidR="00FB0ADE" w:rsidRPr="003C42DA" w:rsidP="00FB0ADE" w14:paraId="22EE05C2" w14:textId="77777777">
      <w:pPr>
        <w:rPr>
          <w:lang w:val="en-US"/>
        </w:rPr>
      </w:pPr>
    </w:p>
    <w:p w:rsidR="00FB0ADE" w:rsidRPr="002B168E" w:rsidP="00FB0ADE" w14:paraId="2B7AD945" w14:textId="70ED1085">
      <w:pPr>
        <w:pStyle w:val="Heading2"/>
        <w:numPr>
          <w:ilvl w:val="1"/>
          <w:numId w:val="24"/>
        </w:numPr>
        <w:ind w:left="567" w:hanging="567"/>
        <w:jc w:val="both"/>
        <w:rPr>
          <w:rFonts w:cs="Arial"/>
          <w:sz w:val="20"/>
          <w:szCs w:val="20"/>
          <w:lang w:val="en-US"/>
        </w:rPr>
      </w:pPr>
      <w:r w:rsidRPr="002B168E">
        <w:rPr>
          <w:rFonts w:cs="Arial"/>
          <w:sz w:val="20"/>
          <w:szCs w:val="20"/>
          <w:lang w:val="en-US"/>
        </w:rPr>
        <w:t>Chemical Stability: This product is very stable. Do not heat above 200</w:t>
      </w:r>
      <w:r w:rsidR="000753EC">
        <w:rPr>
          <w:rFonts w:cs="Arial"/>
          <w:sz w:val="20"/>
          <w:szCs w:val="20"/>
          <w:lang w:val="en-US"/>
        </w:rPr>
        <w:t xml:space="preserve"> </w:t>
      </w:r>
      <w:r w:rsidRPr="002B168E">
        <w:rPr>
          <w:rFonts w:cs="Arial"/>
          <w:sz w:val="20"/>
          <w:szCs w:val="20"/>
          <w:lang w:val="en-US"/>
        </w:rPr>
        <w:t>°C (392</w:t>
      </w:r>
      <w:r w:rsidR="000753EC">
        <w:rPr>
          <w:rFonts w:cs="Arial"/>
          <w:sz w:val="20"/>
          <w:szCs w:val="20"/>
          <w:lang w:val="en-US"/>
        </w:rPr>
        <w:t xml:space="preserve"> </w:t>
      </w:r>
      <w:r w:rsidRPr="002B168E">
        <w:rPr>
          <w:rFonts w:cs="Arial"/>
          <w:sz w:val="20"/>
          <w:szCs w:val="20"/>
          <w:lang w:val="en-US"/>
        </w:rPr>
        <w:t>°F</w:t>
      </w:r>
      <w:r w:rsidRPr="002B168E" w:rsidR="002B168E">
        <w:rPr>
          <w:rFonts w:cs="Arial"/>
          <w:sz w:val="20"/>
          <w:szCs w:val="20"/>
          <w:lang w:val="en-US"/>
        </w:rPr>
        <w:t>). Prolonged</w:t>
      </w:r>
      <w:r w:rsidRPr="002B168E">
        <w:rPr>
          <w:rFonts w:cs="Arial"/>
          <w:sz w:val="20"/>
          <w:szCs w:val="20"/>
          <w:lang w:val="en-US"/>
        </w:rPr>
        <w:t xml:space="preserve"> heating or the presence of a catalys</w:t>
      </w:r>
      <w:r w:rsidRPr="002B168E" w:rsidR="00BC3AF9">
        <w:rPr>
          <w:rFonts w:cs="Arial"/>
          <w:sz w:val="20"/>
          <w:szCs w:val="20"/>
          <w:lang w:val="en-US"/>
        </w:rPr>
        <w:t>t</w:t>
      </w:r>
      <w:r w:rsidRPr="002B168E">
        <w:rPr>
          <w:rFonts w:cs="Arial"/>
          <w:sz w:val="20"/>
          <w:szCs w:val="20"/>
          <w:lang w:val="en-US"/>
        </w:rPr>
        <w:t xml:space="preserve"> are likely to reinitiate polymerization.</w:t>
      </w:r>
    </w:p>
    <w:p w:rsidR="004967CB" w:rsidRPr="003C42DA" w:rsidP="00FB0ADE" w14:paraId="1E49ACEF"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Possibility of hazardous reactions: Exothermic reaction (heat generation).</w:t>
      </w:r>
    </w:p>
    <w:p w:rsidR="004967CB" w:rsidRPr="003C42DA" w:rsidP="004967CB" w14:paraId="0B7C18A8"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Conditions to Avoid: Incompatibility with Peroxide or azo polymer initiators, strong acids, alkalis, and oxidizing agents; also with bases, acids, and flammable solvents.</w:t>
      </w:r>
    </w:p>
    <w:p w:rsidR="004967CB" w:rsidRPr="003C42DA" w:rsidP="004967CB" w14:paraId="32CA919D"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Incompatibility with other materials: Methyl methacrylate.</w:t>
      </w:r>
    </w:p>
    <w:p w:rsidR="004967CB" w:rsidRPr="003C42DA" w:rsidP="004967CB" w14:paraId="204110CC"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 xml:space="preserve">Dangerous breaking down products: Monomer vapors. </w:t>
      </w:r>
    </w:p>
    <w:p w:rsidR="004967CB" w:rsidRPr="003C42DA" w:rsidP="004967CB" w14:paraId="7B2E3700"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Hazardous polymerization: Exothermic reactions (heat generation).</w:t>
      </w:r>
    </w:p>
    <w:p w:rsidR="004967CB" w:rsidRPr="003C42DA" w:rsidP="004967CB" w14:paraId="3700F37C" w14:textId="77777777">
      <w:pPr>
        <w:jc w:val="both"/>
        <w:rPr>
          <w:rFonts w:cs="Arial"/>
          <w:sz w:val="20"/>
          <w:szCs w:val="20"/>
          <w:lang w:val="en-US"/>
        </w:rPr>
      </w:pPr>
    </w:p>
    <w:p w:rsidR="004967CB" w:rsidRPr="003C42DA" w:rsidP="004967CB" w14:paraId="3A89B8E2" w14:textId="77777777">
      <w:pPr>
        <w:jc w:val="both"/>
        <w:rPr>
          <w:rFonts w:cs="Arial"/>
          <w:color w:val="000000"/>
          <w:sz w:val="20"/>
          <w:szCs w:val="20"/>
          <w:lang w:val="en-US"/>
        </w:rPr>
      </w:pPr>
    </w:p>
    <w:p w:rsidR="004967CB" w:rsidRPr="003C42DA" w:rsidP="004967CB" w14:paraId="508691F7" w14:textId="77777777">
      <w:pPr>
        <w:pStyle w:val="Heading1"/>
        <w:numPr>
          <w:ilvl w:val="0"/>
          <w:numId w:val="24"/>
        </w:numPr>
        <w:rPr>
          <w:rFonts w:cs="Arial"/>
          <w:sz w:val="20"/>
          <w:szCs w:val="20"/>
          <w:lang w:val="en-US"/>
        </w:rPr>
      </w:pPr>
      <w:r w:rsidRPr="003C42DA">
        <w:rPr>
          <w:rFonts w:cs="Arial"/>
          <w:sz w:val="20"/>
          <w:szCs w:val="20"/>
          <w:lang w:val="en-US"/>
        </w:rPr>
        <w:t>TOXICOLOGICAL INFORMATION</w:t>
      </w:r>
    </w:p>
    <w:p w:rsidR="004967CB" w:rsidRPr="003C42DA" w:rsidP="004967CB" w14:paraId="559A7EBB" w14:textId="77777777">
      <w:pPr>
        <w:jc w:val="both"/>
        <w:rPr>
          <w:rFonts w:cs="Arial"/>
          <w:sz w:val="20"/>
          <w:szCs w:val="20"/>
          <w:lang w:val="en-US"/>
        </w:rPr>
      </w:pPr>
    </w:p>
    <w:p w:rsidR="004967CB" w:rsidRPr="003C42DA" w:rsidP="004967CB" w14:paraId="22FCA926" w14:textId="26C23804">
      <w:pPr>
        <w:pStyle w:val="Heading2"/>
        <w:numPr>
          <w:ilvl w:val="1"/>
          <w:numId w:val="24"/>
        </w:numPr>
        <w:ind w:left="567" w:hanging="567"/>
        <w:jc w:val="both"/>
        <w:rPr>
          <w:rFonts w:cs="Arial"/>
          <w:sz w:val="20"/>
          <w:szCs w:val="20"/>
          <w:lang w:val="en-US"/>
        </w:rPr>
      </w:pPr>
      <w:r w:rsidRPr="003C42DA">
        <w:rPr>
          <w:rFonts w:cs="Arial"/>
          <w:sz w:val="20"/>
          <w:szCs w:val="20"/>
          <w:lang w:val="en-US"/>
        </w:rPr>
        <w:t>Possible routes of exposure: Respiratory, dermal</w:t>
      </w:r>
      <w:r w:rsidR="00DE2A46">
        <w:rPr>
          <w:rFonts w:cs="Arial"/>
          <w:sz w:val="20"/>
          <w:szCs w:val="20"/>
          <w:lang w:val="en-US"/>
        </w:rPr>
        <w:t>,</w:t>
      </w:r>
      <w:r w:rsidRPr="003C42DA">
        <w:rPr>
          <w:rFonts w:cs="Arial"/>
          <w:sz w:val="20"/>
          <w:szCs w:val="20"/>
          <w:lang w:val="en-US"/>
        </w:rPr>
        <w:t xml:space="preserve"> and ocular. </w:t>
      </w:r>
    </w:p>
    <w:p w:rsidR="004967CB" w:rsidP="004967CB" w14:paraId="51F1C8C8"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Acute Toxicity:</w:t>
      </w:r>
    </w:p>
    <w:p w:rsidR="000753EC" w:rsidRPr="000753EC" w:rsidP="000753EC" w14:paraId="76547D8B" w14:textId="77777777">
      <w:pPr>
        <w:rPr>
          <w:lang w:val="en-US"/>
        </w:rPr>
      </w:pPr>
    </w:p>
    <w:p w:rsidR="004967CB" w:rsidRPr="003C42DA" w:rsidP="004967CB" w14:paraId="43B0806A"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Inhalation: Health risks after inhalation of this product are not known. High concentrations of this powder can irritate the respiratory tract. High concentrations of vapors originated from overheating can irritate the respiratory tract.</w:t>
      </w:r>
    </w:p>
    <w:p w:rsidR="004967CB" w:rsidRPr="003C42DA" w:rsidP="004967CB" w14:paraId="653B4197"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 xml:space="preserve">Skin contact: Cases of skin irritation caused by contact with this product are not known. </w:t>
      </w:r>
    </w:p>
    <w:p w:rsidR="004967CB" w:rsidP="004967CB" w14:paraId="2D502AF4" w14:textId="77777777">
      <w:pPr>
        <w:pStyle w:val="ListParagraph"/>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If swallowed: This product has low oral toxicity, but if swallowed, it can irritate the gastrointestinal tract.</w:t>
      </w:r>
    </w:p>
    <w:p w:rsidR="000753EC" w:rsidRPr="000753EC" w:rsidP="000753EC" w14:paraId="065AFB6F" w14:textId="77777777">
      <w:pPr>
        <w:suppressAutoHyphens/>
        <w:overflowPunct w:val="0"/>
        <w:autoSpaceDE w:val="0"/>
        <w:jc w:val="both"/>
        <w:textAlignment w:val="baseline"/>
        <w:rPr>
          <w:rFonts w:cs="Arial"/>
          <w:sz w:val="20"/>
          <w:szCs w:val="20"/>
          <w:lang w:val="en-US"/>
        </w:rPr>
      </w:pPr>
    </w:p>
    <w:p w:rsidR="004967CB" w:rsidRPr="003C42DA" w:rsidP="004967CB" w14:paraId="778C9819"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Chronic Toxicity: Long-term exposure: This product has been used during many years without any evidence of adverse effects. According to different studies, there is no reason to think that polymethyl methacrylate represents a carcinogenic or mutagenic risk for people. Long-term exposures do not produce either toxic effects on embryos or fetus or teratogenic effects on pregnant mothers.</w:t>
      </w:r>
    </w:p>
    <w:p w:rsidR="004967CB" w:rsidRPr="003C42DA" w:rsidP="004967CB" w14:paraId="67B3DF88"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Additional information: Data not available.</w:t>
      </w:r>
    </w:p>
    <w:p w:rsidR="004967CB" w:rsidRPr="003C42DA" w:rsidP="004967CB" w14:paraId="7A934656" w14:textId="77777777">
      <w:pPr>
        <w:jc w:val="both"/>
        <w:rPr>
          <w:rFonts w:cs="Arial"/>
          <w:color w:val="000000"/>
          <w:sz w:val="20"/>
          <w:szCs w:val="20"/>
          <w:lang w:val="en-US"/>
        </w:rPr>
      </w:pPr>
    </w:p>
    <w:p w:rsidR="004967CB" w:rsidRPr="003C42DA" w:rsidP="004967CB" w14:paraId="7EFE3A96" w14:textId="77777777">
      <w:pPr>
        <w:jc w:val="both"/>
        <w:rPr>
          <w:rFonts w:cs="Arial"/>
          <w:sz w:val="20"/>
          <w:szCs w:val="20"/>
          <w:lang w:val="en-US"/>
        </w:rPr>
      </w:pPr>
    </w:p>
    <w:p w:rsidR="004967CB" w:rsidRPr="003C42DA" w:rsidP="004967CB" w14:paraId="7A1A9BAD" w14:textId="77777777">
      <w:pPr>
        <w:pStyle w:val="Heading1"/>
        <w:numPr>
          <w:ilvl w:val="0"/>
          <w:numId w:val="24"/>
        </w:numPr>
        <w:rPr>
          <w:rFonts w:cs="Arial"/>
          <w:sz w:val="20"/>
          <w:szCs w:val="20"/>
          <w:lang w:val="en-US"/>
        </w:rPr>
      </w:pPr>
      <w:r w:rsidRPr="003C42DA">
        <w:rPr>
          <w:rFonts w:cs="Arial"/>
          <w:sz w:val="20"/>
          <w:szCs w:val="20"/>
          <w:lang w:val="en-US"/>
        </w:rPr>
        <w:t>ECOLOGICAL INFORMATION</w:t>
      </w:r>
    </w:p>
    <w:p w:rsidR="004967CB" w:rsidRPr="003C42DA" w:rsidP="004967CB" w14:paraId="69D3408B" w14:textId="77777777">
      <w:pPr>
        <w:jc w:val="both"/>
        <w:rPr>
          <w:rFonts w:cs="Arial"/>
          <w:sz w:val="20"/>
          <w:szCs w:val="20"/>
          <w:lang w:val="en-US"/>
        </w:rPr>
      </w:pPr>
    </w:p>
    <w:p w:rsidR="004967CB" w:rsidRPr="003C42DA" w:rsidP="004967CB" w14:paraId="686008B5"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Ecotoxicity: Solid with low volatility. The product is insoluble in water.</w:t>
      </w:r>
    </w:p>
    <w:p w:rsidR="004967CB" w:rsidRPr="003C42DA" w:rsidP="00FB0ADE" w14:paraId="473AFD64" w14:textId="77777777">
      <w:pPr>
        <w:pStyle w:val="Heading2"/>
        <w:numPr>
          <w:ilvl w:val="0"/>
          <w:numId w:val="0"/>
        </w:numPr>
        <w:ind w:left="567"/>
        <w:jc w:val="both"/>
        <w:rPr>
          <w:rFonts w:cs="Arial"/>
          <w:sz w:val="20"/>
          <w:szCs w:val="20"/>
          <w:lang w:val="en-US"/>
        </w:rPr>
      </w:pPr>
      <w:r w:rsidRPr="003C42DA">
        <w:rPr>
          <w:rFonts w:cs="Arial"/>
          <w:sz w:val="20"/>
          <w:szCs w:val="20"/>
          <w:lang w:val="en-US"/>
        </w:rPr>
        <w:t>Toxicity: The product has low toxicity in aquatic organisms</w:t>
      </w:r>
    </w:p>
    <w:p w:rsidR="004967CB" w:rsidRPr="003C42DA" w:rsidP="004967CB" w14:paraId="3D17C5E9" w14:textId="0CF0805A">
      <w:pPr>
        <w:pStyle w:val="Heading2"/>
        <w:numPr>
          <w:ilvl w:val="1"/>
          <w:numId w:val="24"/>
        </w:numPr>
        <w:ind w:left="567" w:hanging="567"/>
        <w:jc w:val="both"/>
        <w:rPr>
          <w:rFonts w:cs="Arial"/>
          <w:sz w:val="20"/>
          <w:szCs w:val="20"/>
          <w:lang w:val="en-US"/>
        </w:rPr>
      </w:pPr>
      <w:r w:rsidRPr="003C42DA">
        <w:rPr>
          <w:rFonts w:cs="Arial"/>
          <w:sz w:val="20"/>
          <w:szCs w:val="20"/>
          <w:lang w:val="en-US"/>
        </w:rPr>
        <w:t xml:space="preserve">Persistence and degradability:  The product is non-biodegradable on the soil. There is </w:t>
      </w:r>
      <w:r w:rsidRPr="003C42DA" w:rsidR="003C42DA">
        <w:rPr>
          <w:rFonts w:cs="Arial"/>
          <w:sz w:val="20"/>
          <w:szCs w:val="20"/>
          <w:lang w:val="en-US"/>
        </w:rPr>
        <w:t>no</w:t>
      </w:r>
      <w:r w:rsidRPr="003C42DA">
        <w:rPr>
          <w:rFonts w:cs="Arial"/>
          <w:sz w:val="20"/>
          <w:szCs w:val="20"/>
          <w:lang w:val="en-US"/>
        </w:rPr>
        <w:t xml:space="preserve"> evidence of degradation in the soil and water</w:t>
      </w:r>
    </w:p>
    <w:p w:rsidR="004967CB" w:rsidRPr="003C42DA" w:rsidP="004967CB" w14:paraId="54105AA7"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Potential of bioaccumulation: Has low bioaccumulation potential.</w:t>
      </w:r>
    </w:p>
    <w:p w:rsidR="004967CB" w:rsidRPr="003C42DA" w:rsidP="004967CB" w14:paraId="12729ECC"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Mobility on soil: Mobility of this product is low.</w:t>
      </w:r>
    </w:p>
    <w:p w:rsidR="004967CB" w:rsidRPr="003C42DA" w:rsidP="004967CB" w14:paraId="5242C1B0"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Other adverse effects: There is not any additional information.</w:t>
      </w:r>
    </w:p>
    <w:p w:rsidR="004967CB" w:rsidRPr="003C42DA" w:rsidP="004967CB" w14:paraId="660D6503" w14:textId="77777777">
      <w:pPr>
        <w:jc w:val="both"/>
        <w:rPr>
          <w:rFonts w:cs="Arial"/>
          <w:sz w:val="20"/>
          <w:szCs w:val="20"/>
          <w:lang w:val="en-US"/>
        </w:rPr>
      </w:pPr>
    </w:p>
    <w:p w:rsidR="004967CB" w:rsidRPr="003C42DA" w:rsidP="004967CB" w14:paraId="2AE90965" w14:textId="77777777">
      <w:pPr>
        <w:jc w:val="both"/>
        <w:rPr>
          <w:rFonts w:cs="Arial"/>
          <w:sz w:val="20"/>
          <w:szCs w:val="20"/>
          <w:lang w:val="en-US"/>
        </w:rPr>
      </w:pPr>
    </w:p>
    <w:p w:rsidR="004967CB" w:rsidRPr="003C42DA" w:rsidP="004967CB" w14:paraId="491A3158" w14:textId="77777777">
      <w:pPr>
        <w:pStyle w:val="Heading1"/>
        <w:numPr>
          <w:ilvl w:val="0"/>
          <w:numId w:val="24"/>
        </w:numPr>
        <w:rPr>
          <w:rFonts w:cs="Arial"/>
          <w:sz w:val="20"/>
          <w:szCs w:val="20"/>
          <w:lang w:val="en-US"/>
        </w:rPr>
      </w:pPr>
      <w:r w:rsidRPr="003C42DA">
        <w:rPr>
          <w:rFonts w:cs="Arial"/>
          <w:sz w:val="20"/>
          <w:szCs w:val="20"/>
          <w:lang w:val="en-US"/>
        </w:rPr>
        <w:t xml:space="preserve">DISPOSAL CONSIDERATIONS </w:t>
      </w:r>
    </w:p>
    <w:p w:rsidR="004967CB" w:rsidRPr="003C42DA" w:rsidP="004967CB" w14:paraId="0CE3EC04" w14:textId="77777777">
      <w:pPr>
        <w:jc w:val="both"/>
        <w:rPr>
          <w:rFonts w:cs="Arial"/>
          <w:sz w:val="20"/>
          <w:szCs w:val="20"/>
          <w:lang w:val="en-US"/>
        </w:rPr>
      </w:pPr>
    </w:p>
    <w:p w:rsidR="004967CB" w:rsidRPr="003C42DA" w:rsidP="004967CB" w14:paraId="1EE21046" w14:textId="77777777">
      <w:pPr>
        <w:jc w:val="both"/>
        <w:rPr>
          <w:rFonts w:cs="Arial"/>
          <w:color w:val="000000"/>
          <w:sz w:val="20"/>
          <w:szCs w:val="20"/>
          <w:lang w:val="en-US"/>
        </w:rPr>
      </w:pPr>
      <w:r w:rsidRPr="003C42DA">
        <w:rPr>
          <w:rFonts w:cs="Arial"/>
          <w:sz w:val="20"/>
          <w:szCs w:val="20"/>
          <w:lang w:val="en-US"/>
        </w:rPr>
        <w:t>Recycle this product if possible. Do not throw waste to water material into waterways. Observe the local regulations in force.</w:t>
      </w:r>
    </w:p>
    <w:p w:rsidR="004967CB" w:rsidRPr="003C42DA" w:rsidP="004967CB" w14:paraId="61971775" w14:textId="77777777">
      <w:pPr>
        <w:jc w:val="both"/>
        <w:rPr>
          <w:rFonts w:cs="Arial"/>
          <w:b/>
          <w:bCs/>
          <w:color w:val="000000"/>
          <w:sz w:val="20"/>
          <w:szCs w:val="20"/>
          <w:lang w:val="en-US"/>
        </w:rPr>
      </w:pPr>
    </w:p>
    <w:p w:rsidR="004967CB" w:rsidRPr="003C42DA" w:rsidP="004967CB" w14:paraId="7C6BCF06" w14:textId="03EBAB3A">
      <w:pPr>
        <w:jc w:val="both"/>
        <w:rPr>
          <w:rFonts w:cs="Arial"/>
          <w:color w:val="000000"/>
          <w:sz w:val="20"/>
          <w:szCs w:val="20"/>
          <w:lang w:val="en-US"/>
        </w:rPr>
      </w:pPr>
      <w:r w:rsidRPr="003C42DA">
        <w:rPr>
          <w:rFonts w:cs="Arial"/>
          <w:b/>
          <w:bCs/>
          <w:color w:val="000000"/>
          <w:sz w:val="20"/>
          <w:szCs w:val="20"/>
          <w:lang w:val="en-US"/>
        </w:rPr>
        <w:t>WARNING:</w:t>
      </w:r>
      <w:r w:rsidRPr="003C42DA">
        <w:rPr>
          <w:rFonts w:cs="Arial"/>
          <w:color w:val="000000"/>
          <w:sz w:val="20"/>
          <w:szCs w:val="20"/>
          <w:lang w:val="en-US"/>
        </w:rPr>
        <w:t xml:space="preserve"> Laws, regulations</w:t>
      </w:r>
      <w:r w:rsidR="00DE2A46">
        <w:rPr>
          <w:rFonts w:cs="Arial"/>
          <w:color w:val="000000"/>
          <w:sz w:val="20"/>
          <w:szCs w:val="20"/>
          <w:lang w:val="en-US"/>
        </w:rPr>
        <w:t>,</w:t>
      </w:r>
      <w:r w:rsidRPr="003C42DA">
        <w:rPr>
          <w:rFonts w:cs="Arial"/>
          <w:color w:val="000000"/>
          <w:sz w:val="20"/>
          <w:szCs w:val="20"/>
          <w:lang w:val="en-US"/>
        </w:rPr>
        <w:t xml:space="preserve"> and local restrictions can change or be reinterpreted from one country to another and also, they can be different from the ones being into effect in Colombia. This is why considerations about waste disposal of product and its packing may differ from the ones appearing in this document.</w:t>
      </w:r>
    </w:p>
    <w:p w:rsidR="004967CB" w:rsidRPr="003C42DA" w:rsidP="004967CB" w14:paraId="4EF20C1E" w14:textId="77777777">
      <w:pPr>
        <w:jc w:val="both"/>
        <w:rPr>
          <w:rFonts w:cs="Arial"/>
          <w:sz w:val="20"/>
          <w:szCs w:val="20"/>
          <w:lang w:val="en-US"/>
        </w:rPr>
      </w:pPr>
    </w:p>
    <w:p w:rsidR="004967CB" w:rsidRPr="003C42DA" w:rsidP="004967CB" w14:paraId="36C7CD51" w14:textId="77777777">
      <w:pPr>
        <w:jc w:val="both"/>
        <w:rPr>
          <w:rFonts w:cs="Arial"/>
          <w:color w:val="000000"/>
          <w:sz w:val="20"/>
          <w:szCs w:val="20"/>
          <w:lang w:val="en-US"/>
        </w:rPr>
      </w:pPr>
    </w:p>
    <w:p w:rsidR="004967CB" w:rsidRPr="003C42DA" w:rsidP="004967CB" w14:paraId="2A1C5DEA" w14:textId="77777777">
      <w:pPr>
        <w:pStyle w:val="Heading1"/>
        <w:numPr>
          <w:ilvl w:val="0"/>
          <w:numId w:val="24"/>
        </w:numPr>
        <w:rPr>
          <w:rFonts w:cs="Arial"/>
          <w:sz w:val="20"/>
          <w:szCs w:val="20"/>
          <w:lang w:val="en-US"/>
        </w:rPr>
      </w:pPr>
      <w:r w:rsidRPr="003C42DA">
        <w:rPr>
          <w:rFonts w:cs="Arial"/>
          <w:sz w:val="20"/>
          <w:szCs w:val="20"/>
          <w:lang w:val="en-US"/>
        </w:rPr>
        <w:t>TRANSPORT INFORMATION</w:t>
      </w:r>
    </w:p>
    <w:p w:rsidR="004967CB" w:rsidRPr="003C42DA" w:rsidP="004967CB" w14:paraId="1D4BAA69" w14:textId="77777777">
      <w:pPr>
        <w:jc w:val="both"/>
        <w:rPr>
          <w:rFonts w:cs="Arial"/>
          <w:sz w:val="20"/>
          <w:szCs w:val="20"/>
          <w:lang w:val="en-US"/>
        </w:rPr>
      </w:pPr>
    </w:p>
    <w:p w:rsidR="004967CB" w:rsidRPr="003C42DA" w:rsidP="004967CB" w14:paraId="7AD52DCC"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Hazardous material: None.</w:t>
      </w:r>
    </w:p>
    <w:p w:rsidR="004967CB" w:rsidRPr="003C42DA" w:rsidP="004967CB" w14:paraId="5F4AD907"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Class of Risk: None.</w:t>
      </w:r>
    </w:p>
    <w:p w:rsidR="004967CB" w:rsidRPr="003C42DA" w:rsidP="004967CB" w14:paraId="5574CD5D"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UN Number: Not available.</w:t>
      </w:r>
    </w:p>
    <w:p w:rsidR="004967CB" w:rsidRPr="003C42DA" w:rsidP="004967CB" w14:paraId="7CF7513B"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IATA Classification: Non-dangerous material.</w:t>
      </w:r>
    </w:p>
    <w:p w:rsidR="004967CB" w:rsidRPr="003C42DA" w:rsidP="004967CB" w14:paraId="36F44C94"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Packing group: None.</w:t>
      </w:r>
    </w:p>
    <w:p w:rsidR="004967CB" w:rsidRPr="003C42DA" w:rsidP="004967CB" w14:paraId="552AA541" w14:textId="77777777">
      <w:pPr>
        <w:pStyle w:val="Heading2"/>
        <w:numPr>
          <w:ilvl w:val="1"/>
          <w:numId w:val="24"/>
        </w:numPr>
        <w:ind w:left="567" w:hanging="567"/>
        <w:jc w:val="both"/>
        <w:rPr>
          <w:rFonts w:cs="Arial"/>
          <w:color w:val="000000"/>
          <w:sz w:val="20"/>
          <w:szCs w:val="20"/>
          <w:lang w:val="en-US"/>
        </w:rPr>
      </w:pPr>
      <w:r w:rsidRPr="003C42DA">
        <w:rPr>
          <w:rFonts w:cs="Arial"/>
          <w:color w:val="000000"/>
          <w:sz w:val="20"/>
          <w:szCs w:val="20"/>
          <w:lang w:val="en-US"/>
        </w:rPr>
        <w:t>Marine pollutant (Yes/No): No.</w:t>
      </w:r>
    </w:p>
    <w:p w:rsidR="004967CB" w:rsidRPr="003C42DA" w:rsidP="004967CB" w14:paraId="60128022" w14:textId="77777777">
      <w:pPr>
        <w:pStyle w:val="Heading2"/>
        <w:numPr>
          <w:ilvl w:val="0"/>
          <w:numId w:val="0"/>
        </w:numPr>
        <w:jc w:val="both"/>
        <w:rPr>
          <w:rFonts w:cs="Arial"/>
          <w:sz w:val="20"/>
          <w:szCs w:val="20"/>
          <w:lang w:val="en-US"/>
        </w:rPr>
      </w:pPr>
    </w:p>
    <w:p w:rsidR="004967CB" w:rsidRPr="003C42DA" w:rsidP="004967CB" w14:paraId="40CA8A2B" w14:textId="77777777">
      <w:pPr>
        <w:jc w:val="both"/>
        <w:rPr>
          <w:rFonts w:cs="Arial"/>
          <w:sz w:val="20"/>
          <w:szCs w:val="20"/>
          <w:lang w:val="en-US"/>
        </w:rPr>
      </w:pPr>
    </w:p>
    <w:p w:rsidR="004967CB" w:rsidRPr="003C42DA" w:rsidP="004967CB" w14:paraId="35236A17" w14:textId="77777777">
      <w:pPr>
        <w:pStyle w:val="Heading1"/>
        <w:numPr>
          <w:ilvl w:val="0"/>
          <w:numId w:val="24"/>
        </w:numPr>
        <w:rPr>
          <w:rFonts w:cs="Arial"/>
          <w:sz w:val="20"/>
          <w:szCs w:val="20"/>
          <w:lang w:val="en-US"/>
        </w:rPr>
      </w:pPr>
      <w:r w:rsidRPr="003C42DA">
        <w:rPr>
          <w:rFonts w:cs="Arial"/>
          <w:sz w:val="20"/>
          <w:szCs w:val="20"/>
          <w:lang w:val="en-US"/>
        </w:rPr>
        <w:t xml:space="preserve">REGULATORY INFORMATION </w:t>
      </w:r>
    </w:p>
    <w:p w:rsidR="004967CB" w:rsidRPr="003C42DA" w:rsidP="004967CB" w14:paraId="2AA9BF5C" w14:textId="77777777">
      <w:pPr>
        <w:jc w:val="both"/>
        <w:rPr>
          <w:rFonts w:cs="Arial"/>
          <w:sz w:val="20"/>
          <w:szCs w:val="20"/>
          <w:lang w:val="en-US"/>
        </w:rPr>
      </w:pPr>
    </w:p>
    <w:p w:rsidR="004967CB" w:rsidRPr="003C42DA" w:rsidP="004967CB" w14:paraId="4D1EFF71"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In Colombia: Transportation of this product must be made according to provisions of Decree 1609 of 2002 concerning road transportation of chemical and dangerous substances.</w:t>
      </w:r>
    </w:p>
    <w:p w:rsidR="004967CB" w:rsidRPr="003C42DA" w:rsidP="004967CB" w14:paraId="393A75C8" w14:textId="77777777">
      <w:pPr>
        <w:pStyle w:val="Heading2"/>
        <w:numPr>
          <w:ilvl w:val="1"/>
          <w:numId w:val="24"/>
        </w:numPr>
        <w:ind w:left="567" w:hanging="567"/>
        <w:jc w:val="both"/>
        <w:rPr>
          <w:rFonts w:cs="Arial"/>
          <w:sz w:val="20"/>
          <w:szCs w:val="20"/>
          <w:lang w:val="en-US"/>
        </w:rPr>
      </w:pPr>
      <w:r w:rsidRPr="003C42DA">
        <w:rPr>
          <w:rFonts w:cs="Arial"/>
          <w:sz w:val="20"/>
          <w:szCs w:val="20"/>
          <w:lang w:val="en-US"/>
        </w:rPr>
        <w:t>International Regulations: This product must be labeled according to directives of the CEE/Regulations about dangerous substances.</w:t>
      </w:r>
    </w:p>
    <w:p w:rsidR="004967CB" w:rsidRPr="003C42DA" w:rsidP="004967CB" w14:paraId="12C54A6F" w14:textId="77777777">
      <w:pPr>
        <w:jc w:val="both"/>
        <w:rPr>
          <w:rFonts w:cs="Arial"/>
          <w:color w:val="000000"/>
          <w:sz w:val="20"/>
          <w:szCs w:val="20"/>
          <w:lang w:val="en-US"/>
        </w:rPr>
      </w:pPr>
    </w:p>
    <w:p w:rsidR="004967CB" w:rsidRPr="003C42DA" w:rsidP="004967CB" w14:paraId="35C53075" w14:textId="77777777">
      <w:pPr>
        <w:jc w:val="both"/>
        <w:rPr>
          <w:rFonts w:cs="Arial"/>
          <w:color w:val="000000"/>
          <w:sz w:val="20"/>
          <w:szCs w:val="20"/>
          <w:lang w:val="en-US"/>
        </w:rPr>
      </w:pPr>
    </w:p>
    <w:p w:rsidR="004967CB" w:rsidRPr="003C42DA" w:rsidP="004967CB" w14:paraId="68E0D1D1" w14:textId="77777777">
      <w:pPr>
        <w:pStyle w:val="Heading1"/>
        <w:numPr>
          <w:ilvl w:val="0"/>
          <w:numId w:val="24"/>
        </w:numPr>
        <w:rPr>
          <w:rFonts w:cs="Arial"/>
          <w:sz w:val="20"/>
          <w:szCs w:val="20"/>
          <w:lang w:val="en-US"/>
        </w:rPr>
      </w:pPr>
      <w:r w:rsidRPr="003C42DA">
        <w:rPr>
          <w:rFonts w:cs="Arial"/>
          <w:sz w:val="20"/>
          <w:szCs w:val="20"/>
          <w:lang w:val="en-US"/>
        </w:rPr>
        <w:t xml:space="preserve">IMPORTANT ADDITIONAL INFORMATION </w:t>
      </w:r>
    </w:p>
    <w:p w:rsidR="004967CB" w:rsidRPr="003C42DA" w:rsidP="004967CB" w14:paraId="13DE2C8D" w14:textId="77777777">
      <w:pPr>
        <w:jc w:val="both"/>
        <w:rPr>
          <w:rFonts w:cs="Arial"/>
          <w:sz w:val="20"/>
          <w:szCs w:val="20"/>
          <w:lang w:val="en-US"/>
        </w:rPr>
      </w:pPr>
    </w:p>
    <w:p w:rsidR="004967CB" w:rsidRPr="003C42DA" w:rsidP="004967CB" w14:paraId="4D5FC6BC" w14:textId="77777777">
      <w:pPr>
        <w:suppressAutoHyphens/>
        <w:overflowPunct w:val="0"/>
        <w:autoSpaceDE w:val="0"/>
        <w:jc w:val="both"/>
        <w:textAlignment w:val="baseline"/>
        <w:rPr>
          <w:rFonts w:cs="Arial"/>
          <w:color w:val="000000"/>
          <w:sz w:val="20"/>
          <w:szCs w:val="20"/>
          <w:lang w:val="en-US"/>
        </w:rPr>
      </w:pPr>
      <w:r w:rsidRPr="003C42DA">
        <w:rPr>
          <w:rFonts w:cs="Arial"/>
          <w:sz w:val="20"/>
          <w:szCs w:val="20"/>
          <w:lang w:val="en-US"/>
        </w:rPr>
        <w:t>The information registered in this document is based on our current knowledge and is given in good faith</w:t>
      </w:r>
      <w:r w:rsidRPr="003C42DA">
        <w:rPr>
          <w:rFonts w:eastAsia="Arial" w:cs="Arial"/>
          <w:color w:val="000000"/>
          <w:sz w:val="20"/>
          <w:szCs w:val="20"/>
          <w:lang w:val="en-US"/>
        </w:rPr>
        <w:t>, but is not given an assurance express or implicit; neither is assumed any responsibility for the incorrect use of the product. This document is prepared according to:</w:t>
      </w:r>
    </w:p>
    <w:p w:rsidR="004967CB" w:rsidRPr="003C42DA" w:rsidP="004967CB" w14:paraId="6E57E5E6" w14:textId="77777777">
      <w:pPr>
        <w:suppressAutoHyphens/>
        <w:overflowPunct w:val="0"/>
        <w:autoSpaceDE w:val="0"/>
        <w:jc w:val="both"/>
        <w:textAlignment w:val="baseline"/>
        <w:rPr>
          <w:rFonts w:cs="Arial"/>
          <w:color w:val="000000"/>
          <w:sz w:val="20"/>
          <w:szCs w:val="20"/>
          <w:lang w:val="en-US"/>
        </w:rPr>
      </w:pPr>
    </w:p>
    <w:p w:rsidR="004967CB" w:rsidRPr="003C42DA" w:rsidP="00FB0ADE" w14:paraId="3D1B8CF6" w14:textId="77777777">
      <w:pPr>
        <w:pStyle w:val="ListParagraph"/>
        <w:numPr>
          <w:ilvl w:val="0"/>
          <w:numId w:val="38"/>
        </w:numPr>
        <w:suppressAutoHyphens/>
        <w:overflowPunct w:val="0"/>
        <w:autoSpaceDE w:val="0"/>
        <w:jc w:val="both"/>
        <w:textAlignment w:val="baseline"/>
        <w:rPr>
          <w:rFonts w:cs="Arial"/>
          <w:color w:val="000000"/>
          <w:sz w:val="20"/>
          <w:szCs w:val="20"/>
          <w:lang w:val="en-US"/>
        </w:rPr>
      </w:pPr>
      <w:r w:rsidRPr="003C42DA">
        <w:rPr>
          <w:rFonts w:cs="Arial"/>
          <w:color w:val="000000"/>
          <w:sz w:val="20"/>
          <w:szCs w:val="20"/>
          <w:lang w:val="en-US"/>
        </w:rPr>
        <w:t>Globally Harmonized System of Classification and Labeling of Chemicals (GHS).</w:t>
      </w:r>
    </w:p>
    <w:p w:rsidR="004967CB" w:rsidRPr="003C42DA" w:rsidP="00FB0ADE" w14:paraId="64FB7C20" w14:textId="77777777">
      <w:pPr>
        <w:pStyle w:val="ListParagraph"/>
        <w:numPr>
          <w:ilvl w:val="0"/>
          <w:numId w:val="38"/>
        </w:numPr>
        <w:jc w:val="both"/>
        <w:rPr>
          <w:rFonts w:cs="Arial"/>
          <w:sz w:val="20"/>
          <w:szCs w:val="20"/>
          <w:lang w:val="en-US"/>
        </w:rPr>
      </w:pPr>
      <w:r w:rsidRPr="003C42DA">
        <w:rPr>
          <w:rFonts w:cs="Arial"/>
          <w:color w:val="000000"/>
          <w:sz w:val="20"/>
          <w:szCs w:val="20"/>
          <w:lang w:val="en-US"/>
        </w:rPr>
        <w:t>Colombian Technical Norm NTC 4435:2010. Transport of Merchandises. Safety Data Sheets for Materials. Preparation (NTC).</w:t>
      </w:r>
    </w:p>
    <w:p w:rsidR="004967CB" w:rsidRPr="003C42DA" w:rsidP="004967CB" w14:paraId="1ED5D1C3" w14:textId="77777777">
      <w:pPr>
        <w:jc w:val="both"/>
        <w:rPr>
          <w:rFonts w:cs="Arial"/>
          <w:sz w:val="20"/>
          <w:szCs w:val="20"/>
          <w:lang w:val="en-US"/>
        </w:rPr>
      </w:pPr>
    </w:p>
    <w:p w:rsidR="004967CB" w:rsidRPr="003C42DA" w:rsidP="004967CB" w14:paraId="0BDCDC2B" w14:textId="77777777">
      <w:pPr>
        <w:jc w:val="both"/>
        <w:rPr>
          <w:rFonts w:cs="Arial"/>
          <w:sz w:val="20"/>
          <w:szCs w:val="20"/>
          <w:lang w:val="en-US"/>
        </w:rPr>
      </w:pPr>
    </w:p>
    <w:p w:rsidR="00B11FA5" w:rsidRPr="003C42DA" w:rsidP="004967CB" w14:paraId="27C7E940" w14:textId="284CD3FC">
      <w:pPr>
        <w:rPr>
          <w:lang w:val="en-US"/>
        </w:rPr>
      </w:pPr>
    </w:p>
    <w:sectPr w:rsidSect="000F0D11">
      <w:headerReference w:type="default" r:id="rId6"/>
      <w:footerReference w:type="default" r:id="rId7"/>
      <w:pgSz w:w="12240" w:h="15840" w:code="1"/>
      <w:pgMar w:top="3119" w:right="1701" w:bottom="21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Courier New"/>
    <w:charset w:val="00"/>
    <w:family w:val="auto"/>
    <w:pitch w:val="variable"/>
    <w:sig w:usb0="00000003" w:usb1="10008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A7E" w14:paraId="29B64148" w14:textId="77777777">
    <w:pPr>
      <w:pStyle w:val="Footer"/>
    </w:pPr>
    <w:r>
      <w:rPr>
        <w:noProof/>
        <w:lang w:eastAsia="es-CO"/>
      </w:rPr>
      <w:pict>
        <v:shapetype id="_x0000_t202" coordsize="21600,21600" o:spt="202" path="m,l,21600r21600,l21600,xe">
          <v:stroke joinstyle="miter"/>
          <v:path gradientshapeok="t" o:connecttype="rect"/>
        </v:shapetype>
        <v:shape id="_x0000_s2050" type="#_x0000_t202" style="width:475.5pt;height:84.2pt;margin-top:-55.2pt;margin-left:-13.8pt;position:absolute;z-index:251658240" filled="f" stroked="f">
          <v:textbox>
            <w:txbxContent>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6"/>
                  <w:gridCol w:w="1277"/>
                  <w:gridCol w:w="3545"/>
                  <w:gridCol w:w="2472"/>
                  <w:gridCol w:w="1071"/>
                </w:tblGrid>
                <w:tr w14:paraId="0AAE53DF" w14:textId="77777777" w:rsidTr="004F0A7E">
                  <w:tblPrEx>
                    <w:tblW w:w="9181" w:type="dxa"/>
                    <w:tblLayout w:type="fixed"/>
                    <w:tblLook w:val="04A0"/>
                  </w:tblPrEx>
                  <w:tc>
                    <w:tcPr>
                      <w:tcW w:w="2093" w:type="dxa"/>
                      <w:gridSpan w:val="2"/>
                      <w:vAlign w:val="center"/>
                    </w:tcPr>
                    <w:p w:rsidR="004F0A7E" w:rsidRPr="000F0D11" w:rsidP="004F0A7E" w14:paraId="55A2C534" w14:textId="77777777">
                      <w:pPr>
                        <w:pStyle w:val="Footer"/>
                        <w:jc w:val="center"/>
                        <w:rPr>
                          <w:rFonts w:cs="Arial"/>
                          <w:b/>
                          <w:sz w:val="18"/>
                          <w:szCs w:val="18"/>
                        </w:rPr>
                      </w:pPr>
                      <w:r w:rsidRPr="000F0D11">
                        <w:rPr>
                          <w:rFonts w:cs="Arial"/>
                          <w:b/>
                          <w:sz w:val="18"/>
                          <w:szCs w:val="18"/>
                        </w:rPr>
                        <w:t xml:space="preserve">Creation </w:t>
                      </w:r>
                      <w:r w:rsidR="001F0788">
                        <w:rPr>
                          <w:rFonts w:cs="Arial"/>
                          <w:b/>
                          <w:sz w:val="18"/>
                          <w:szCs w:val="18"/>
                        </w:rPr>
                        <w:t>D</w:t>
                      </w:r>
                      <w:r w:rsidRPr="000F0D11">
                        <w:rPr>
                          <w:rFonts w:cs="Arial"/>
                          <w:b/>
                          <w:sz w:val="18"/>
                          <w:szCs w:val="18"/>
                        </w:rPr>
                        <w:t>ate</w:t>
                      </w:r>
                    </w:p>
                  </w:tc>
                  <w:tc>
                    <w:tcPr>
                      <w:tcW w:w="3545" w:type="dxa"/>
                      <w:vAlign w:val="center"/>
                    </w:tcPr>
                    <w:p w:rsidR="004F0A7E" w:rsidRPr="000F0D11" w:rsidP="004F0A7E" w14:paraId="60742EC2" w14:textId="77777777">
                      <w:pPr>
                        <w:pStyle w:val="Footer"/>
                        <w:jc w:val="center"/>
                        <w:rPr>
                          <w:rFonts w:cs="Arial"/>
                          <w:b/>
                          <w:sz w:val="18"/>
                          <w:szCs w:val="18"/>
                        </w:rPr>
                      </w:pPr>
                      <w:r w:rsidRPr="000F0D11">
                        <w:rPr>
                          <w:rFonts w:cs="Arial"/>
                          <w:b/>
                          <w:sz w:val="18"/>
                          <w:szCs w:val="18"/>
                        </w:rPr>
                        <w:t>Elaborated by:</w:t>
                      </w:r>
                    </w:p>
                  </w:tc>
                  <w:tc>
                    <w:tcPr>
                      <w:tcW w:w="3543" w:type="dxa"/>
                      <w:gridSpan w:val="2"/>
                      <w:vAlign w:val="center"/>
                    </w:tcPr>
                    <w:p w:rsidR="004F0A7E" w:rsidRPr="000F0D11" w:rsidP="004F0A7E" w14:paraId="6432C4A1" w14:textId="77777777">
                      <w:pPr>
                        <w:pStyle w:val="Footer"/>
                        <w:jc w:val="center"/>
                        <w:rPr>
                          <w:rFonts w:cs="Arial"/>
                          <w:b/>
                          <w:sz w:val="18"/>
                          <w:szCs w:val="18"/>
                        </w:rPr>
                      </w:pPr>
                      <w:r w:rsidRPr="000F0D11">
                        <w:rPr>
                          <w:rFonts w:cs="Arial"/>
                          <w:b/>
                          <w:sz w:val="18"/>
                          <w:szCs w:val="18"/>
                        </w:rPr>
                        <w:t>Revised by:</w:t>
                      </w:r>
                    </w:p>
                  </w:tc>
                </w:tr>
                <w:tr w14:paraId="3A716925" w14:textId="77777777" w:rsidTr="004F0A7E">
                  <w:tblPrEx>
                    <w:tblW w:w="9181" w:type="dxa"/>
                    <w:tblLayout w:type="fixed"/>
                    <w:tblLook w:val="04A0"/>
                  </w:tblPrEx>
                  <w:tc>
                    <w:tcPr>
                      <w:tcW w:w="2093" w:type="dxa"/>
                      <w:gridSpan w:val="2"/>
                      <w:vAlign w:val="center"/>
                    </w:tcPr>
                    <w:p w:rsidR="004F0A7E" w:rsidRPr="000F0D11" w:rsidP="004F0A7E" w14:paraId="5CD43D65" w14:textId="77777777">
                      <w:pPr>
                        <w:pStyle w:val="Footer"/>
                        <w:jc w:val="center"/>
                        <w:rPr>
                          <w:rFonts w:cs="Arial"/>
                          <w:sz w:val="18"/>
                          <w:szCs w:val="18"/>
                        </w:rPr>
                      </w:pPr>
                      <w:r>
                        <w:rPr>
                          <w:rFonts w:cs="Arial"/>
                          <w:sz w:val="18"/>
                          <w:szCs w:val="18"/>
                        </w:rPr>
                        <w:t>2010-01-04</w:t>
                      </w:r>
                    </w:p>
                  </w:tc>
                  <w:tc>
                    <w:tcPr>
                      <w:tcW w:w="3545" w:type="dxa"/>
                      <w:vAlign w:val="center"/>
                    </w:tcPr>
                    <w:p w:rsidR="004F0A7E" w:rsidRPr="000F0D11" w:rsidP="004F0A7E" w14:paraId="55442C0C" w14:textId="259ED9B8">
                      <w:pPr>
                        <w:pStyle w:val="Footer"/>
                        <w:jc w:val="center"/>
                        <w:rPr>
                          <w:rFonts w:cs="Arial"/>
                          <w:sz w:val="18"/>
                          <w:szCs w:val="18"/>
                          <w:lang w:val="en-US"/>
                        </w:rPr>
                      </w:pPr>
                      <w:r>
                        <w:rPr>
                          <w:rFonts w:cs="Arial"/>
                          <w:sz w:val="18"/>
                          <w:szCs w:val="18"/>
                          <w:lang w:val="en-US"/>
                        </w:rPr>
                        <w:t>Technical Analyst of Acrylic Resins</w:t>
                      </w:r>
                    </w:p>
                  </w:tc>
                  <w:tc>
                    <w:tcPr>
                      <w:tcW w:w="3543" w:type="dxa"/>
                      <w:gridSpan w:val="2"/>
                      <w:vAlign w:val="center"/>
                    </w:tcPr>
                    <w:p w:rsidR="004F0A7E" w:rsidRPr="00E62A34" w:rsidP="004F0A7E" w14:paraId="335AB8D4" w14:textId="1492DA6A">
                      <w:pPr>
                        <w:pStyle w:val="Footer"/>
                        <w:jc w:val="center"/>
                        <w:rPr>
                          <w:rFonts w:cs="Arial"/>
                          <w:sz w:val="18"/>
                          <w:szCs w:val="18"/>
                          <w:lang w:val="en-US"/>
                        </w:rPr>
                      </w:pPr>
                      <w:r>
                        <w:rPr>
                          <w:rFonts w:cs="Arial"/>
                          <w:sz w:val="18"/>
                          <w:szCs w:val="18"/>
                          <w:lang w:val="en-US"/>
                        </w:rPr>
                        <w:t>Technical Coordinator of MD</w:t>
                      </w:r>
                    </w:p>
                  </w:tc>
                </w:tr>
                <w:tr w14:paraId="596B375E" w14:textId="77777777" w:rsidTr="004F0A7E">
                  <w:tblPrEx>
                    <w:tblW w:w="9181" w:type="dxa"/>
                    <w:tblLayout w:type="fixed"/>
                    <w:tblLook w:val="04A0"/>
                  </w:tblPrEx>
                  <w:tc>
                    <w:tcPr>
                      <w:tcW w:w="816" w:type="dxa"/>
                      <w:vAlign w:val="center"/>
                    </w:tcPr>
                    <w:p w:rsidR="004F0A7E" w:rsidRPr="000F0D11" w:rsidP="004F0A7E" w14:paraId="2BDB78E6" w14:textId="77777777">
                      <w:pPr>
                        <w:pStyle w:val="Footer"/>
                        <w:jc w:val="center"/>
                        <w:rPr>
                          <w:rFonts w:cs="Arial"/>
                          <w:b/>
                          <w:sz w:val="18"/>
                          <w:szCs w:val="18"/>
                        </w:rPr>
                      </w:pPr>
                      <w:r w:rsidRPr="000F0D11">
                        <w:rPr>
                          <w:rFonts w:cs="Arial"/>
                          <w:b/>
                          <w:sz w:val="18"/>
                          <w:szCs w:val="18"/>
                        </w:rPr>
                        <w:t>Class</w:t>
                      </w:r>
                    </w:p>
                  </w:tc>
                  <w:tc>
                    <w:tcPr>
                      <w:tcW w:w="1277" w:type="dxa"/>
                      <w:vAlign w:val="center"/>
                    </w:tcPr>
                    <w:p w:rsidR="004F0A7E" w:rsidRPr="000F0D11" w:rsidP="004F0A7E" w14:paraId="1DB9DBD6" w14:textId="77777777">
                      <w:pPr>
                        <w:pStyle w:val="Footer"/>
                        <w:jc w:val="center"/>
                        <w:rPr>
                          <w:rFonts w:cs="Arial"/>
                          <w:b/>
                          <w:sz w:val="18"/>
                          <w:szCs w:val="18"/>
                        </w:rPr>
                      </w:pPr>
                      <w:r w:rsidRPr="000F0D11">
                        <w:rPr>
                          <w:rFonts w:cs="Arial"/>
                          <w:b/>
                          <w:sz w:val="18"/>
                          <w:szCs w:val="18"/>
                        </w:rPr>
                        <w:t>Page</w:t>
                      </w:r>
                    </w:p>
                  </w:tc>
                  <w:tc>
                    <w:tcPr>
                      <w:tcW w:w="3545" w:type="dxa"/>
                      <w:vAlign w:val="center"/>
                    </w:tcPr>
                    <w:p w:rsidR="004F0A7E" w:rsidRPr="000F0D11" w:rsidP="004F0A7E" w14:paraId="7E3350C5" w14:textId="77777777">
                      <w:pPr>
                        <w:pStyle w:val="Footer"/>
                        <w:jc w:val="center"/>
                        <w:rPr>
                          <w:rFonts w:cs="Arial"/>
                          <w:b/>
                          <w:sz w:val="18"/>
                          <w:szCs w:val="18"/>
                        </w:rPr>
                      </w:pPr>
                      <w:r w:rsidRPr="000F0D11">
                        <w:rPr>
                          <w:rFonts w:cs="Arial"/>
                          <w:b/>
                          <w:sz w:val="18"/>
                          <w:szCs w:val="18"/>
                        </w:rPr>
                        <w:t>Approved by:</w:t>
                      </w:r>
                    </w:p>
                  </w:tc>
                  <w:tc>
                    <w:tcPr>
                      <w:tcW w:w="2472" w:type="dxa"/>
                      <w:vAlign w:val="center"/>
                    </w:tcPr>
                    <w:p w:rsidR="004F0A7E" w:rsidRPr="000F0D11" w:rsidP="004F0A7E" w14:paraId="11AE7FF8" w14:textId="77777777">
                      <w:pPr>
                        <w:pStyle w:val="Footer"/>
                        <w:jc w:val="center"/>
                        <w:rPr>
                          <w:rFonts w:cs="Arial"/>
                          <w:b/>
                          <w:sz w:val="18"/>
                          <w:szCs w:val="18"/>
                        </w:rPr>
                      </w:pPr>
                      <w:r w:rsidRPr="000F0D11">
                        <w:rPr>
                          <w:rFonts w:cs="Arial"/>
                          <w:b/>
                          <w:sz w:val="18"/>
                          <w:szCs w:val="18"/>
                        </w:rPr>
                        <w:t>Update:</w:t>
                      </w:r>
                    </w:p>
                  </w:tc>
                  <w:tc>
                    <w:tcPr>
                      <w:tcW w:w="1071" w:type="dxa"/>
                      <w:vAlign w:val="center"/>
                    </w:tcPr>
                    <w:p w:rsidR="004F0A7E" w:rsidRPr="000F0D11" w:rsidP="004F0A7E" w14:paraId="6E6FFDDF" w14:textId="77777777">
                      <w:pPr>
                        <w:pStyle w:val="Footer"/>
                        <w:jc w:val="center"/>
                        <w:rPr>
                          <w:rFonts w:cs="Arial"/>
                          <w:b/>
                          <w:sz w:val="18"/>
                          <w:szCs w:val="18"/>
                        </w:rPr>
                      </w:pPr>
                      <w:r w:rsidRPr="000F0D11">
                        <w:rPr>
                          <w:rFonts w:cs="Arial"/>
                          <w:b/>
                          <w:sz w:val="18"/>
                          <w:szCs w:val="18"/>
                        </w:rPr>
                        <w:t>Version</w:t>
                      </w:r>
                    </w:p>
                  </w:tc>
                </w:tr>
                <w:tr w14:paraId="0EFAC53D" w14:textId="77777777" w:rsidTr="004F0A7E">
                  <w:tblPrEx>
                    <w:tblW w:w="9181" w:type="dxa"/>
                    <w:tblLayout w:type="fixed"/>
                    <w:tblLook w:val="04A0"/>
                  </w:tblPrEx>
                  <w:tc>
                    <w:tcPr>
                      <w:tcW w:w="816" w:type="dxa"/>
                      <w:vAlign w:val="center"/>
                    </w:tcPr>
                    <w:p w:rsidR="004F0A7E" w:rsidRPr="000F0D11" w:rsidP="004F0A7E" w14:paraId="0137E599" w14:textId="77777777">
                      <w:pPr>
                        <w:pStyle w:val="Footer"/>
                        <w:jc w:val="center"/>
                        <w:rPr>
                          <w:rFonts w:cs="Arial"/>
                          <w:sz w:val="18"/>
                          <w:szCs w:val="18"/>
                        </w:rPr>
                      </w:pPr>
                      <w:r>
                        <w:rPr>
                          <w:rFonts w:cs="Arial"/>
                          <w:sz w:val="18"/>
                          <w:szCs w:val="18"/>
                        </w:rPr>
                        <w:t>E</w:t>
                      </w:r>
                    </w:p>
                  </w:tc>
                  <w:tc>
                    <w:tcPr>
                      <w:tcW w:w="1277" w:type="dxa"/>
                      <w:vAlign w:val="center"/>
                    </w:tcPr>
                    <w:sdt>
                      <w:sdtPr>
                        <w:rPr>
                          <w:sz w:val="18"/>
                          <w:szCs w:val="18"/>
                        </w:rPr>
                        <w:id w:val="-1625697653"/>
                        <w:docPartObj>
                          <w:docPartGallery w:val="Page Numbers (Top of Page)"/>
                          <w:docPartUnique/>
                        </w:docPartObj>
                      </w:sdtPr>
                      <w:sdtContent>
                        <w:p w:rsidR="004F0A7E" w:rsidRPr="000F0D11" w:rsidP="004F0A7E" w14:paraId="586FC6E4" w14:textId="77777777">
                          <w:pPr>
                            <w:jc w:val="center"/>
                            <w:rPr>
                              <w:sz w:val="18"/>
                              <w:szCs w:val="18"/>
                            </w:rPr>
                          </w:pPr>
                          <w:r w:rsidRPr="000F0D11">
                            <w:rPr>
                              <w:sz w:val="18"/>
                              <w:szCs w:val="18"/>
                            </w:rPr>
                            <w:fldChar w:fldCharType="begin"/>
                          </w:r>
                          <w:r w:rsidRPr="000F0D11">
                            <w:rPr>
                              <w:sz w:val="18"/>
                              <w:szCs w:val="18"/>
                            </w:rPr>
                            <w:instrText xml:space="preserve"> PAGE </w:instrText>
                          </w:r>
                          <w:r w:rsidRPr="000F0D11">
                            <w:rPr>
                              <w:sz w:val="18"/>
                              <w:szCs w:val="18"/>
                            </w:rPr>
                            <w:fldChar w:fldCharType="separate"/>
                          </w:r>
                          <w:r w:rsidR="00A86C5C">
                            <w:rPr>
                              <w:noProof/>
                              <w:sz w:val="18"/>
                              <w:szCs w:val="18"/>
                            </w:rPr>
                            <w:t>2</w:t>
                          </w:r>
                          <w:r w:rsidRPr="000F0D11">
                            <w:rPr>
                              <w:sz w:val="18"/>
                              <w:szCs w:val="18"/>
                            </w:rPr>
                            <w:fldChar w:fldCharType="end"/>
                          </w:r>
                          <w:r w:rsidRPr="000F0D11">
                            <w:rPr>
                              <w:sz w:val="18"/>
                              <w:szCs w:val="18"/>
                            </w:rPr>
                            <w:t xml:space="preserve"> </w:t>
                          </w:r>
                          <w:r w:rsidR="007B315D">
                            <w:rPr>
                              <w:sz w:val="18"/>
                              <w:szCs w:val="18"/>
                            </w:rPr>
                            <w:t>o</w:t>
                          </w:r>
                          <w:r w:rsidRPr="000F0D11">
                            <w:rPr>
                              <w:sz w:val="18"/>
                              <w:szCs w:val="18"/>
                            </w:rPr>
                            <w:t xml:space="preserve">f </w:t>
                          </w:r>
                          <w:r w:rsidRPr="000F0D11">
                            <w:rPr>
                              <w:sz w:val="18"/>
                              <w:szCs w:val="18"/>
                            </w:rPr>
                            <w:fldChar w:fldCharType="begin"/>
                          </w:r>
                          <w:r w:rsidRPr="000F0D11">
                            <w:rPr>
                              <w:sz w:val="18"/>
                              <w:szCs w:val="18"/>
                            </w:rPr>
                            <w:instrText xml:space="preserve"> NUMPAGES  </w:instrText>
                          </w:r>
                          <w:r w:rsidRPr="000F0D11">
                            <w:rPr>
                              <w:sz w:val="18"/>
                              <w:szCs w:val="18"/>
                            </w:rPr>
                            <w:fldChar w:fldCharType="separate"/>
                          </w:r>
                          <w:r w:rsidR="00A86C5C">
                            <w:rPr>
                              <w:noProof/>
                              <w:sz w:val="18"/>
                              <w:szCs w:val="18"/>
                            </w:rPr>
                            <w:t>3</w:t>
                          </w:r>
                          <w:r w:rsidRPr="000F0D11">
                            <w:rPr>
                              <w:sz w:val="18"/>
                              <w:szCs w:val="18"/>
                            </w:rPr>
                            <w:fldChar w:fldCharType="end"/>
                          </w:r>
                        </w:p>
                      </w:sdtContent>
                    </w:sdt>
                  </w:tc>
                  <w:tc>
                    <w:tcPr>
                      <w:tcW w:w="3545" w:type="dxa"/>
                      <w:vAlign w:val="center"/>
                    </w:tcPr>
                    <w:p w:rsidR="004F0A7E" w:rsidRPr="000F0D11" w:rsidP="004F0A7E" w14:paraId="532E0E64" w14:textId="3EB47BB0">
                      <w:pPr>
                        <w:pStyle w:val="Footer"/>
                        <w:jc w:val="center"/>
                        <w:rPr>
                          <w:rFonts w:cs="Arial"/>
                          <w:sz w:val="18"/>
                          <w:szCs w:val="18"/>
                          <w:lang w:val="en-US"/>
                        </w:rPr>
                      </w:pPr>
                      <w:r>
                        <w:rPr>
                          <w:rFonts w:cs="Arial"/>
                          <w:sz w:val="18"/>
                          <w:szCs w:val="18"/>
                          <w:lang w:val="en-US"/>
                        </w:rPr>
                        <w:t>Technical Director of MD</w:t>
                      </w:r>
                    </w:p>
                  </w:tc>
                  <w:tc>
                    <w:tcPr>
                      <w:tcW w:w="2472" w:type="dxa"/>
                      <w:vAlign w:val="center"/>
                    </w:tcPr>
                    <w:p w:rsidR="004F0A7E" w:rsidRPr="000F0D11" w:rsidP="004F0A7E" w14:paraId="28EAF768" w14:textId="40CE04FD">
                      <w:pPr>
                        <w:pStyle w:val="Footer"/>
                        <w:jc w:val="center"/>
                        <w:rPr>
                          <w:rFonts w:cs="Arial"/>
                          <w:sz w:val="18"/>
                          <w:szCs w:val="18"/>
                        </w:rPr>
                      </w:pPr>
                      <w:r w:rsidRPr="00564F3A">
                        <w:rPr>
                          <w:rFonts w:cs="Arial"/>
                          <w:sz w:val="18"/>
                          <w:szCs w:val="18"/>
                        </w:rPr>
                        <w:t>202</w:t>
                      </w:r>
                      <w:r w:rsidRPr="00564F3A" w:rsidR="00DE2A46">
                        <w:rPr>
                          <w:rFonts w:cs="Arial"/>
                          <w:sz w:val="18"/>
                          <w:szCs w:val="18"/>
                        </w:rPr>
                        <w:t>5-</w:t>
                      </w:r>
                      <w:r w:rsidRPr="00564F3A" w:rsidR="00564F3A">
                        <w:rPr>
                          <w:rFonts w:cs="Arial"/>
                          <w:sz w:val="18"/>
                          <w:szCs w:val="18"/>
                        </w:rPr>
                        <w:t>12-12</w:t>
                      </w:r>
                    </w:p>
                  </w:tc>
                  <w:tc>
                    <w:tcPr>
                      <w:tcW w:w="1071" w:type="dxa"/>
                      <w:vAlign w:val="center"/>
                    </w:tcPr>
                    <w:p w:rsidR="004F0A7E" w:rsidRPr="000F0D11" w:rsidP="000F0D11" w14:paraId="59222BE5" w14:textId="1B4CA13E">
                      <w:pPr>
                        <w:pStyle w:val="Footer"/>
                        <w:jc w:val="center"/>
                        <w:rPr>
                          <w:rFonts w:cs="Arial"/>
                          <w:sz w:val="18"/>
                          <w:szCs w:val="18"/>
                        </w:rPr>
                      </w:pPr>
                      <w:r>
                        <w:rPr>
                          <w:rFonts w:cs="Arial"/>
                          <w:sz w:val="18"/>
                          <w:szCs w:val="18"/>
                        </w:rPr>
                        <w:t>0</w:t>
                      </w:r>
                      <w:r w:rsidR="00DE2A46">
                        <w:rPr>
                          <w:rFonts w:cs="Arial"/>
                          <w:sz w:val="18"/>
                          <w:szCs w:val="18"/>
                        </w:rPr>
                        <w:t>4</w:t>
                      </w:r>
                    </w:p>
                  </w:tc>
                </w:tr>
              </w:tbl>
              <w:p w:rsidR="004F0A7E" w:rsidRPr="000F0D11" w:rsidP="000F0D11" w14:paraId="456D6EDB" w14:textId="77777777">
                <w:pPr>
                  <w:rPr>
                    <w:rFonts w:cs="Arial"/>
                    <w:sz w:val="18"/>
                    <w:szCs w:val="18"/>
                  </w:rPr>
                </w:pPr>
                <w:r>
                  <w:rPr>
                    <w:rFonts w:cs="Arial"/>
                    <w:sz w:val="18"/>
                    <w:szCs w:val="18"/>
                  </w:rPr>
                  <w:t>REFERENCE DOCUMENT: DPDDPR-003</w:t>
                </w:r>
              </w:p>
              <w:p w:rsidR="004F0A7E" w:rsidRPr="000F0D11" w:rsidP="000F0D11" w14:paraId="12429C28" w14:textId="184AA7CA">
                <w:pPr>
                  <w:tabs>
                    <w:tab w:val="left" w:pos="709"/>
                    <w:tab w:val="left" w:pos="2410"/>
                  </w:tabs>
                  <w:rPr>
                    <w:rFonts w:cs="Arial"/>
                    <w:sz w:val="18"/>
                    <w:szCs w:val="18"/>
                  </w:rPr>
                </w:pPr>
                <w:r w:rsidRPr="000F0D11">
                  <w:rPr>
                    <w:rFonts w:cs="Arial"/>
                    <w:sz w:val="18"/>
                    <w:szCs w:val="18"/>
                  </w:rPr>
                  <w:t xml:space="preserve">UPDATE: </w:t>
                </w:r>
                <w:r>
                  <w:rPr>
                    <w:rFonts w:cs="Arial"/>
                    <w:sz w:val="18"/>
                    <w:szCs w:val="18"/>
                  </w:rPr>
                  <w:t>20</w:t>
                </w:r>
                <w:r w:rsidR="004B41EC">
                  <w:rPr>
                    <w:rFonts w:cs="Arial"/>
                    <w:sz w:val="18"/>
                    <w:szCs w:val="18"/>
                  </w:rPr>
                  <w:t>2</w:t>
                </w:r>
                <w:r w:rsidR="00DE2A46">
                  <w:rPr>
                    <w:rFonts w:cs="Arial"/>
                    <w:sz w:val="18"/>
                    <w:szCs w:val="18"/>
                  </w:rPr>
                  <w:t>3-11-23</w:t>
                </w:r>
              </w:p>
              <w:p w:rsidR="004F0A7E" w:rsidRPr="000F0D11" w:rsidP="000F0D11" w14:paraId="206D60C8" w14:textId="239BDF6F">
                <w:pPr>
                  <w:tabs>
                    <w:tab w:val="left" w:pos="709"/>
                    <w:tab w:val="left" w:pos="2410"/>
                  </w:tabs>
                  <w:rPr>
                    <w:rFonts w:cs="Arial"/>
                    <w:sz w:val="18"/>
                    <w:szCs w:val="18"/>
                  </w:rPr>
                </w:pPr>
                <w:r>
                  <w:rPr>
                    <w:rFonts w:cs="Arial"/>
                    <w:sz w:val="18"/>
                    <w:szCs w:val="18"/>
                  </w:rPr>
                  <w:t>VERSION: 0</w:t>
                </w:r>
                <w:r w:rsidR="00DE2A46">
                  <w:rPr>
                    <w:rFonts w:cs="Arial"/>
                    <w:sz w:val="18"/>
                    <w:szCs w:val="18"/>
                  </w:rPr>
                  <w:t>7</w:t>
                </w:r>
              </w:p>
              <w:p w:rsidR="004F0A7E" w:rsidRPr="000F0D11" w:rsidP="00C35874" w14:paraId="1F269F9E" w14:textId="77777777">
                <w:pPr>
                  <w:rPr>
                    <w:rFonts w:cs="Arial"/>
                    <w:sz w:val="18"/>
                    <w:szCs w:val="18"/>
                    <w:lang w:val="en-US"/>
                  </w:rPr>
                </w:pP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0A7E" w14:paraId="349838B4" w14:textId="7887526F">
    <w:pPr>
      <w:pStyle w:val="Header"/>
    </w:pPr>
    <w:r>
      <w:rPr>
        <w:noProof/>
        <w:lang w:eastAsia="es-CO"/>
      </w:rPr>
      <w:pict>
        <v:shapetype id="_x0000_t202" coordsize="21600,21600" o:spt="202" path="m,l,21600r21600,l21600,xe">
          <v:stroke joinstyle="miter"/>
          <v:path gradientshapeok="t" o:connecttype="rect"/>
        </v:shapetype>
        <v:shape id="_x0000_s2049" type="#_x0000_t202" style="width:541.15pt;height:46.05pt;margin-top:71.6pt;margin-left:-50.6pt;position:absolute;z-index:251658240" filled="f" stroked="f">
          <v:textbox>
            <w:txbxContent>
              <w:p w:rsidR="004F0A7E" w:rsidRPr="000F0D11" w:rsidP="00D7675B" w14:paraId="003C2417" w14:textId="77777777">
                <w:pPr>
                  <w:jc w:val="center"/>
                  <w:rPr>
                    <w:rFonts w:cs="Arial"/>
                    <w:b/>
                    <w:color w:val="000000"/>
                    <w:sz w:val="22"/>
                    <w:szCs w:val="22"/>
                    <w:lang w:val="en-US"/>
                  </w:rPr>
                </w:pPr>
                <w:r w:rsidRPr="000F0D11">
                  <w:rPr>
                    <w:rFonts w:cs="Arial"/>
                    <w:b/>
                    <w:color w:val="000000"/>
                    <w:sz w:val="22"/>
                    <w:szCs w:val="22"/>
                    <w:lang w:val="en-US"/>
                  </w:rPr>
                  <w:t xml:space="preserve">SAFETY DATA SHEET </w:t>
                </w:r>
              </w:p>
              <w:p w:rsidR="004F0A7E" w:rsidRPr="000F0D11" w:rsidP="00D7675B" w14:paraId="1E4139FC" w14:textId="0E8A136C">
                <w:pPr>
                  <w:jc w:val="center"/>
                  <w:rPr>
                    <w:rFonts w:cs="Arial"/>
                    <w:b/>
                    <w:sz w:val="22"/>
                    <w:szCs w:val="22"/>
                    <w:lang w:val="en-US"/>
                  </w:rPr>
                </w:pPr>
                <w:r>
                  <w:rPr>
                    <w:rFonts w:cs="Arial"/>
                    <w:b/>
                    <w:noProof/>
                    <w:sz w:val="22"/>
                    <w:szCs w:val="22"/>
                    <w:lang w:val="en-US"/>
                  </w:rPr>
                  <w:t>HEAT-CURING</w:t>
                </w:r>
                <w:r w:rsidRPr="000F0D11">
                  <w:rPr>
                    <w:rFonts w:cs="Arial"/>
                    <w:b/>
                    <w:noProof/>
                    <w:sz w:val="22"/>
                    <w:szCs w:val="22"/>
                    <w:lang w:val="en-US"/>
                  </w:rPr>
                  <w:t xml:space="preserve"> </w:t>
                </w:r>
                <w:r w:rsidRPr="000F0D11">
                  <w:rPr>
                    <w:rFonts w:cs="Arial"/>
                    <w:b/>
                    <w:bCs/>
                    <w:color w:val="000000"/>
                    <w:sz w:val="22"/>
                    <w:szCs w:val="22"/>
                    <w:lang w:val="en-US"/>
                  </w:rPr>
                  <w:t>ACRYLIC</w:t>
                </w:r>
                <w:r w:rsidRPr="000F0D11">
                  <w:rPr>
                    <w:rFonts w:cs="Arial"/>
                    <w:b/>
                    <w:sz w:val="22"/>
                    <w:szCs w:val="22"/>
                    <w:lang w:val="en-US"/>
                  </w:rPr>
                  <w:t xml:space="preserve"> </w:t>
                </w:r>
                <w:r>
                  <w:rPr>
                    <w:rFonts w:cs="Arial"/>
                    <w:b/>
                    <w:sz w:val="22"/>
                    <w:szCs w:val="22"/>
                    <w:lang w:val="en-US"/>
                  </w:rPr>
                  <w:t xml:space="preserve">RESIN </w:t>
                </w:r>
                <w:r w:rsidRPr="000F0D11">
                  <w:rPr>
                    <w:rFonts w:cs="Arial"/>
                    <w:b/>
                    <w:sz w:val="22"/>
                    <w:szCs w:val="22"/>
                    <w:lang w:val="en-US"/>
                  </w:rPr>
                  <w:t>VERACRIL®/OPTI-CRYL®</w:t>
                </w:r>
              </w:p>
              <w:p w:rsidR="004F0A7E" w:rsidRPr="000F0D11" w:rsidP="00D7675B" w14:paraId="475A31CB" w14:textId="77777777">
                <w:pPr>
                  <w:jc w:val="center"/>
                  <w:rPr>
                    <w:rFonts w:cs="Arial"/>
                    <w:b/>
                    <w:sz w:val="22"/>
                    <w:szCs w:val="22"/>
                    <w:lang w:val="en-US"/>
                  </w:rPr>
                </w:pPr>
                <w:r w:rsidRPr="000F0D11">
                  <w:rPr>
                    <w:rFonts w:cs="Arial"/>
                    <w:b/>
                    <w:sz w:val="22"/>
                    <w:szCs w:val="22"/>
                    <w:lang w:val="en-US"/>
                  </w:rPr>
                  <w:t>DPDDFS-026</w:t>
                </w:r>
              </w:p>
              <w:p w:rsidR="004F0A7E" w:rsidRPr="000F0D11" w:rsidP="00D7675B" w14:paraId="6A351847" w14:textId="77777777">
                <w:pPr>
                  <w:jc w:val="center"/>
                  <w:rPr>
                    <w:rFonts w:cs="Arial"/>
                    <w:b/>
                    <w:color w:val="000000"/>
                    <w:sz w:val="22"/>
                    <w:szCs w:val="22"/>
                    <w:lang w:val="en-US"/>
                  </w:rPr>
                </w:pPr>
                <w:r w:rsidRPr="000F0D11">
                  <w:rPr>
                    <w:rFonts w:cs="Arial"/>
                    <w:b/>
                    <w:noProof/>
                    <w:sz w:val="22"/>
                    <w:szCs w:val="22"/>
                    <w:lang w:val="en-US"/>
                  </w:rPr>
                  <w:t xml:space="preserve"> </w:t>
                </w:r>
              </w:p>
              <w:p w:rsidR="004F0A7E" w:rsidRPr="000F0D11" w:rsidP="00D7675B" w14:paraId="11F14C57" w14:textId="77777777">
                <w:pPr>
                  <w:jc w:val="center"/>
                  <w:rPr>
                    <w:rFonts w:cs="Arial"/>
                    <w:b/>
                    <w:noProof/>
                    <w:sz w:val="22"/>
                    <w:szCs w:val="22"/>
                    <w:lang w:val="en-US"/>
                  </w:rPr>
                </w:pPr>
                <w:r w:rsidRPr="000F0D11">
                  <w:rPr>
                    <w:rFonts w:cs="Arial"/>
                    <w:b/>
                    <w:noProof/>
                    <w:sz w:val="22"/>
                    <w:szCs w:val="22"/>
                    <w:lang w:val="en-US"/>
                  </w:rPr>
                  <w:t>FSRT32-001</w:t>
                </w:r>
              </w:p>
              <w:p w:rsidR="004F0A7E" w:rsidRPr="000F0D11" w:rsidP="00D7675B" w14:paraId="710A5256" w14:textId="77777777">
                <w:pPr>
                  <w:rPr>
                    <w:sz w:val="22"/>
                    <w:szCs w:val="22"/>
                  </w:rPr>
                </w:pPr>
              </w:p>
            </w:txbxContent>
          </v:textbox>
        </v:shape>
      </w:pict>
    </w:r>
    <w:r w:rsidR="0040332D">
      <w:rPr>
        <w:noProof/>
        <w:lang w:val="es-CO" w:eastAsia="es-CO"/>
      </w:rPr>
      <w:drawing>
        <wp:anchor distT="0" distB="0" distL="114300" distR="114300" simplePos="0" relativeHeight="251659264" behindDoc="1" locked="0" layoutInCell="1" allowOverlap="1">
          <wp:simplePos x="0" y="0"/>
          <wp:positionH relativeFrom="margin">
            <wp:posOffset>-765810</wp:posOffset>
          </wp:positionH>
          <wp:positionV relativeFrom="paragraph">
            <wp:posOffset>-78740</wp:posOffset>
          </wp:positionV>
          <wp:extent cx="7143750" cy="94583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144270" cy="9459014"/>
                  </a:xfrm>
                  <a:prstGeom prst="rect">
                    <a:avLst/>
                  </a:prstGeom>
                </pic:spPr>
              </pic:pic>
            </a:graphicData>
          </a:graphic>
          <wp14:sizeRelH relativeFrom="page">
            <wp14:pctWidth>0</wp14:pctWidth>
          </wp14:sizeRelH>
          <wp14:sizeRelV relativeFrom="page">
            <wp14:pctHeight>0</wp14:pctHeight>
          </wp14:sizeRelV>
        </wp:anchor>
      </w:drawing>
    </w:r>
  </w:p>
  <w:p w:rsidR="004F0A7E" w14:paraId="4EC41414" w14:textId="77777777">
    <w:pPr>
      <w:pStyle w:val="Header"/>
    </w:pPr>
    <w:r>
      <w:rPr>
        <w:noProof/>
        <w:lang w:val="es-CO" w:eastAsia="es-CO"/>
      </w:rPr>
      <w:drawing>
        <wp:inline distT="0" distB="0" distL="0" distR="0">
          <wp:extent cx="5612130" cy="7790772"/>
          <wp:effectExtent l="19050" t="0" r="7620" b="0"/>
          <wp:docPr id="5" name="Imagen 5"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auxcalidad\AppData\Local\Temp\notes5D3EFE\Plantilla Ft ingles.jpg"/>
                  <pic:cNvPicPr>
                    <a:picLocks noChangeAspect="1" noChangeArrowheads="1"/>
                  </pic:cNvPicPr>
                </pic:nvPicPr>
                <pic:blipFill>
                  <a:blip xmlns:r="http://schemas.openxmlformats.org/officeDocument/2006/relationships" r:embed="rId2"/>
                  <a:stretch>
                    <a:fillRect/>
                  </a:stretch>
                </pic:blipFill>
                <pic:spPr bwMode="auto">
                  <a:xfrm>
                    <a:off x="0" y="0"/>
                    <a:ext cx="5612130" cy="7790772"/>
                  </a:xfrm>
                  <a:prstGeom prst="rect">
                    <a:avLst/>
                  </a:prstGeom>
                  <a:noFill/>
                  <a:ln w="9525">
                    <a:noFill/>
                    <a:miter lim="800000"/>
                    <a:headEnd/>
                    <a:tailEnd/>
                  </a:ln>
                </pic:spPr>
              </pic:pic>
            </a:graphicData>
          </a:graphic>
        </wp:inline>
      </w:drawing>
    </w:r>
  </w:p>
  <w:p w:rsidR="004F0A7E" w14:paraId="53431011" w14:textId="77777777">
    <w:pPr>
      <w:pStyle w:val="Header"/>
    </w:pPr>
  </w:p>
  <w:p w:rsidR="004F0A7E" w14:paraId="4ECC3CFC" w14:textId="77777777">
    <w:pPr>
      <w:pStyle w:val="Header"/>
    </w:pPr>
    <w:r>
      <w:rPr>
        <w:noProof/>
        <w:lang w:val="es-CO" w:eastAsia="es-CO"/>
      </w:rPr>
      <w:drawing>
        <wp:inline distT="0" distB="0" distL="0" distR="0">
          <wp:extent cx="5612130" cy="7790772"/>
          <wp:effectExtent l="19050" t="0" r="7620" b="0"/>
          <wp:docPr id="2" name="Imagen 2"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uxcalidad\AppData\Local\Temp\notes5D3EFE\Plantilla Ft ingles.jpg"/>
                  <pic:cNvPicPr>
                    <a:picLocks noChangeAspect="1" noChangeArrowheads="1"/>
                  </pic:cNvPicPr>
                </pic:nvPicPr>
                <pic:blipFill>
                  <a:blip xmlns:r="http://schemas.openxmlformats.org/officeDocument/2006/relationships" r:embed="rId2"/>
                  <a:stretch>
                    <a:fillRect/>
                  </a:stretch>
                </pic:blipFill>
                <pic:spPr bwMode="auto">
                  <a:xfrm>
                    <a:off x="0" y="0"/>
                    <a:ext cx="5612130" cy="779077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2" w15:restartNumberingAfterBreak="0">
    <w:nsid w:val="00000012"/>
    <w:multiLevelType w:val="multilevel"/>
    <w:tmpl w:val="00000012"/>
    <w:name w:val="WW8Num18"/>
    <w:lvl w:ilvl="0">
      <w:start w:val="14"/>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3" w15:restartNumberingAfterBreak="0">
    <w:nsid w:val="059A02AB"/>
    <w:multiLevelType w:val="hybridMultilevel"/>
    <w:tmpl w:val="23B2C662"/>
    <w:lvl w:ilvl="0">
      <w:start w:val="0"/>
      <w:numFmt w:val="bullet"/>
      <w:lvlText w:val="-"/>
      <w:lvlJc w:val="left"/>
      <w:pPr>
        <w:ind w:left="1296" w:hanging="360"/>
      </w:pPr>
      <w:rPr>
        <w:rFonts w:ascii="Arial" w:eastAsia="Calibri" w:hAnsi="Arial" w:cs="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 w15:restartNumberingAfterBreak="0">
    <w:nsid w:val="14FB1ED9"/>
    <w:multiLevelType w:val="hybridMultilevel"/>
    <w:tmpl w:val="5A6C7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421EDD"/>
    <w:multiLevelType w:val="multilevel"/>
    <w:tmpl w:val="849E052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sz w:val="20"/>
        <w:szCs w:val="2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6CF38B8"/>
    <w:multiLevelType w:val="hybridMultilevel"/>
    <w:tmpl w:val="4F92298E"/>
    <w:lvl w:ilvl="0">
      <w:start w:val="5"/>
      <w:numFmt w:val="bullet"/>
      <w:lvlText w:val="-"/>
      <w:lvlJc w:val="left"/>
      <w:pPr>
        <w:ind w:left="1356" w:hanging="360"/>
      </w:pPr>
      <w:rPr>
        <w:rFonts w:ascii="Arial" w:eastAsia="Calibri" w:hAnsi="Arial" w:cs="Arial" w:hint="default"/>
      </w:rPr>
    </w:lvl>
    <w:lvl w:ilvl="1" w:tentative="1">
      <w:start w:val="1"/>
      <w:numFmt w:val="bullet"/>
      <w:lvlText w:val="o"/>
      <w:lvlJc w:val="left"/>
      <w:pPr>
        <w:ind w:left="2076" w:hanging="360"/>
      </w:pPr>
      <w:rPr>
        <w:rFonts w:ascii="Courier New" w:hAnsi="Courier New" w:cs="Courier New" w:hint="default"/>
      </w:rPr>
    </w:lvl>
    <w:lvl w:ilvl="2" w:tentative="1">
      <w:start w:val="1"/>
      <w:numFmt w:val="bullet"/>
      <w:lvlText w:val=""/>
      <w:lvlJc w:val="left"/>
      <w:pPr>
        <w:ind w:left="2796" w:hanging="360"/>
      </w:pPr>
      <w:rPr>
        <w:rFonts w:ascii="Wingdings" w:hAnsi="Wingdings" w:hint="default"/>
      </w:rPr>
    </w:lvl>
    <w:lvl w:ilvl="3" w:tentative="1">
      <w:start w:val="1"/>
      <w:numFmt w:val="bullet"/>
      <w:lvlText w:val=""/>
      <w:lvlJc w:val="left"/>
      <w:pPr>
        <w:ind w:left="3516" w:hanging="360"/>
      </w:pPr>
      <w:rPr>
        <w:rFonts w:ascii="Symbol" w:hAnsi="Symbol" w:hint="default"/>
      </w:rPr>
    </w:lvl>
    <w:lvl w:ilvl="4" w:tentative="1">
      <w:start w:val="1"/>
      <w:numFmt w:val="bullet"/>
      <w:lvlText w:val="o"/>
      <w:lvlJc w:val="left"/>
      <w:pPr>
        <w:ind w:left="4236" w:hanging="360"/>
      </w:pPr>
      <w:rPr>
        <w:rFonts w:ascii="Courier New" w:hAnsi="Courier New" w:cs="Courier New" w:hint="default"/>
      </w:rPr>
    </w:lvl>
    <w:lvl w:ilvl="5" w:tentative="1">
      <w:start w:val="1"/>
      <w:numFmt w:val="bullet"/>
      <w:lvlText w:val=""/>
      <w:lvlJc w:val="left"/>
      <w:pPr>
        <w:ind w:left="4956" w:hanging="360"/>
      </w:pPr>
      <w:rPr>
        <w:rFonts w:ascii="Wingdings" w:hAnsi="Wingdings" w:hint="default"/>
      </w:rPr>
    </w:lvl>
    <w:lvl w:ilvl="6" w:tentative="1">
      <w:start w:val="1"/>
      <w:numFmt w:val="bullet"/>
      <w:lvlText w:val=""/>
      <w:lvlJc w:val="left"/>
      <w:pPr>
        <w:ind w:left="5676" w:hanging="360"/>
      </w:pPr>
      <w:rPr>
        <w:rFonts w:ascii="Symbol" w:hAnsi="Symbol" w:hint="default"/>
      </w:rPr>
    </w:lvl>
    <w:lvl w:ilvl="7" w:tentative="1">
      <w:start w:val="1"/>
      <w:numFmt w:val="bullet"/>
      <w:lvlText w:val="o"/>
      <w:lvlJc w:val="left"/>
      <w:pPr>
        <w:ind w:left="6396" w:hanging="360"/>
      </w:pPr>
      <w:rPr>
        <w:rFonts w:ascii="Courier New" w:hAnsi="Courier New" w:cs="Courier New" w:hint="default"/>
      </w:rPr>
    </w:lvl>
    <w:lvl w:ilvl="8" w:tentative="1">
      <w:start w:val="1"/>
      <w:numFmt w:val="bullet"/>
      <w:lvlText w:val=""/>
      <w:lvlJc w:val="left"/>
      <w:pPr>
        <w:ind w:left="7116" w:hanging="360"/>
      </w:pPr>
      <w:rPr>
        <w:rFonts w:ascii="Wingdings" w:hAnsi="Wingdings" w:hint="default"/>
      </w:rPr>
    </w:lvl>
  </w:abstractNum>
  <w:abstractNum w:abstractNumId="7" w15:restartNumberingAfterBreak="0">
    <w:nsid w:val="1A9B5C4B"/>
    <w:multiLevelType w:val="hybridMultilevel"/>
    <w:tmpl w:val="18DAD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7674B2"/>
    <w:multiLevelType w:val="hybridMultilevel"/>
    <w:tmpl w:val="1DE09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EB28D8"/>
    <w:multiLevelType w:val="hybridMultilevel"/>
    <w:tmpl w:val="44E47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2C33F5"/>
    <w:multiLevelType w:val="hybridMultilevel"/>
    <w:tmpl w:val="EEB4311C"/>
    <w:lvl w:ilvl="0">
      <w:start w:val="1"/>
      <w:numFmt w:val="bullet"/>
      <w:lvlText w:val="-"/>
      <w:lvlJc w:val="left"/>
      <w:pPr>
        <w:ind w:left="720" w:hanging="360"/>
      </w:pPr>
      <w:rPr>
        <w:rFonts w:ascii="Segoe UI Symbol" w:hAnsi="Segoe UI 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8740720"/>
    <w:multiLevelType w:val="hybridMultilevel"/>
    <w:tmpl w:val="0C127852"/>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2" w15:restartNumberingAfterBreak="0">
    <w:nsid w:val="48FF25D4"/>
    <w:multiLevelType w:val="hybridMultilevel"/>
    <w:tmpl w:val="DD164ACA"/>
    <w:lvl w:ilvl="0">
      <w:start w:val="1"/>
      <w:numFmt w:val="bullet"/>
      <w:lvlText w:val="-"/>
      <w:lvlJc w:val="left"/>
      <w:pPr>
        <w:ind w:left="1296" w:hanging="360"/>
      </w:pPr>
      <w:rPr>
        <w:rFonts w:ascii="Segoe UI Symbol" w:hAnsi="Segoe UI 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3" w15:restartNumberingAfterBreak="0">
    <w:nsid w:val="4B525B05"/>
    <w:multiLevelType w:val="hybridMultilevel"/>
    <w:tmpl w:val="0EA41970"/>
    <w:lvl w:ilvl="0">
      <w:start w:val="5"/>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D89375C"/>
    <w:multiLevelType w:val="hybridMultilevel"/>
    <w:tmpl w:val="E9E6C612"/>
    <w:lvl w:ilvl="0">
      <w:start w:val="1"/>
      <w:numFmt w:val="bullet"/>
      <w:lvlText w:val=""/>
      <w:lvlJc w:val="left"/>
      <w:pPr>
        <w:ind w:left="862" w:hanging="360"/>
      </w:pPr>
      <w:rPr>
        <w:rFonts w:ascii="Symbol" w:hAnsi="Symbol" w:hint="default"/>
      </w:rPr>
    </w:lvl>
    <w:lvl w:ilvl="1" w:tentative="1">
      <w:start w:val="1"/>
      <w:numFmt w:val="bullet"/>
      <w:lvlText w:val="o"/>
      <w:lvlJc w:val="left"/>
      <w:pPr>
        <w:ind w:left="1582" w:hanging="360"/>
      </w:pPr>
      <w:rPr>
        <w:rFonts w:ascii="Courier New" w:hAnsi="Courier New" w:cs="Courier New" w:hint="default"/>
      </w:rPr>
    </w:lvl>
    <w:lvl w:ilvl="2" w:tentative="1">
      <w:start w:val="1"/>
      <w:numFmt w:val="bullet"/>
      <w:lvlText w:val=""/>
      <w:lvlJc w:val="left"/>
      <w:pPr>
        <w:ind w:left="2302" w:hanging="360"/>
      </w:pPr>
      <w:rPr>
        <w:rFonts w:ascii="Wingdings" w:hAnsi="Wingdings" w:hint="default"/>
      </w:rPr>
    </w:lvl>
    <w:lvl w:ilvl="3" w:tentative="1">
      <w:start w:val="1"/>
      <w:numFmt w:val="bullet"/>
      <w:lvlText w:val=""/>
      <w:lvlJc w:val="left"/>
      <w:pPr>
        <w:ind w:left="3022" w:hanging="360"/>
      </w:pPr>
      <w:rPr>
        <w:rFonts w:ascii="Symbol" w:hAnsi="Symbol" w:hint="default"/>
      </w:rPr>
    </w:lvl>
    <w:lvl w:ilvl="4" w:tentative="1">
      <w:start w:val="1"/>
      <w:numFmt w:val="bullet"/>
      <w:lvlText w:val="o"/>
      <w:lvlJc w:val="left"/>
      <w:pPr>
        <w:ind w:left="3742" w:hanging="360"/>
      </w:pPr>
      <w:rPr>
        <w:rFonts w:ascii="Courier New" w:hAnsi="Courier New" w:cs="Courier New" w:hint="default"/>
      </w:rPr>
    </w:lvl>
    <w:lvl w:ilvl="5" w:tentative="1">
      <w:start w:val="1"/>
      <w:numFmt w:val="bullet"/>
      <w:lvlText w:val=""/>
      <w:lvlJc w:val="left"/>
      <w:pPr>
        <w:ind w:left="4462" w:hanging="360"/>
      </w:pPr>
      <w:rPr>
        <w:rFonts w:ascii="Wingdings" w:hAnsi="Wingdings" w:hint="default"/>
      </w:rPr>
    </w:lvl>
    <w:lvl w:ilvl="6" w:tentative="1">
      <w:start w:val="1"/>
      <w:numFmt w:val="bullet"/>
      <w:lvlText w:val=""/>
      <w:lvlJc w:val="left"/>
      <w:pPr>
        <w:ind w:left="5182" w:hanging="360"/>
      </w:pPr>
      <w:rPr>
        <w:rFonts w:ascii="Symbol" w:hAnsi="Symbol" w:hint="default"/>
      </w:rPr>
    </w:lvl>
    <w:lvl w:ilvl="7" w:tentative="1">
      <w:start w:val="1"/>
      <w:numFmt w:val="bullet"/>
      <w:lvlText w:val="o"/>
      <w:lvlJc w:val="left"/>
      <w:pPr>
        <w:ind w:left="5902" w:hanging="360"/>
      </w:pPr>
      <w:rPr>
        <w:rFonts w:ascii="Courier New" w:hAnsi="Courier New" w:cs="Courier New" w:hint="default"/>
      </w:rPr>
    </w:lvl>
    <w:lvl w:ilvl="8" w:tentative="1">
      <w:start w:val="1"/>
      <w:numFmt w:val="bullet"/>
      <w:lvlText w:val=""/>
      <w:lvlJc w:val="left"/>
      <w:pPr>
        <w:ind w:left="6622" w:hanging="360"/>
      </w:pPr>
      <w:rPr>
        <w:rFonts w:ascii="Wingdings" w:hAnsi="Wingdings" w:hint="default"/>
      </w:rPr>
    </w:lvl>
  </w:abstractNum>
  <w:abstractNum w:abstractNumId="15" w15:restartNumberingAfterBreak="0">
    <w:nsid w:val="522E68A0"/>
    <w:multiLevelType w:val="hybridMultilevel"/>
    <w:tmpl w:val="246A83E6"/>
    <w:lvl w:ilvl="0">
      <w:start w:val="5"/>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2C44D7A"/>
    <w:multiLevelType w:val="hybridMultilevel"/>
    <w:tmpl w:val="21B47140"/>
    <w:lvl w:ilvl="0">
      <w:start w:val="0"/>
      <w:numFmt w:val="bullet"/>
      <w:lvlText w:val="-"/>
      <w:lvlJc w:val="left"/>
      <w:pPr>
        <w:ind w:left="1296" w:hanging="360"/>
      </w:pPr>
      <w:rPr>
        <w:rFonts w:ascii="Arial" w:eastAsia="Calibri" w:hAnsi="Arial" w:cs="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7" w15:restartNumberingAfterBreak="0">
    <w:nsid w:val="679930F0"/>
    <w:multiLevelType w:val="hybridMultilevel"/>
    <w:tmpl w:val="341A1456"/>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685960C4"/>
    <w:multiLevelType w:val="hybridMultilevel"/>
    <w:tmpl w:val="FC783B10"/>
    <w:lvl w:ilvl="0">
      <w:start w:val="0"/>
      <w:numFmt w:val="bullet"/>
      <w:lvlText w:val="-"/>
      <w:lvlJc w:val="left"/>
      <w:pPr>
        <w:ind w:left="1296" w:hanging="360"/>
      </w:pPr>
      <w:rPr>
        <w:rFonts w:ascii="Arial" w:eastAsia="Calibri" w:hAnsi="Arial" w:cs="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9" w15:restartNumberingAfterBreak="0">
    <w:nsid w:val="72F73B89"/>
    <w:multiLevelType w:val="hybridMultilevel"/>
    <w:tmpl w:val="816C8718"/>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75F165EA"/>
    <w:multiLevelType w:val="hybridMultilevel"/>
    <w:tmpl w:val="2520B6FA"/>
    <w:lvl w:ilvl="0">
      <w:start w:val="0"/>
      <w:numFmt w:val="bullet"/>
      <w:lvlText w:val="-"/>
      <w:lvlJc w:val="left"/>
      <w:pPr>
        <w:ind w:left="1296" w:hanging="360"/>
      </w:pPr>
      <w:rPr>
        <w:rFonts w:ascii="Arial" w:eastAsia="Calibri" w:hAnsi="Arial" w:cs="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1" w15:restartNumberingAfterBreak="0">
    <w:nsid w:val="7990536A"/>
    <w:multiLevelType w:val="hybridMultilevel"/>
    <w:tmpl w:val="C560732E"/>
    <w:lvl w:ilvl="0">
      <w:start w:val="5"/>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7067285">
    <w:abstractNumId w:val="5"/>
  </w:num>
  <w:num w:numId="2" w16cid:durableId="2032031301">
    <w:abstractNumId w:val="19"/>
  </w:num>
  <w:num w:numId="3" w16cid:durableId="1668052608">
    <w:abstractNumId w:val="3"/>
  </w:num>
  <w:num w:numId="4" w16cid:durableId="472909117">
    <w:abstractNumId w:val="16"/>
  </w:num>
  <w:num w:numId="5" w16cid:durableId="89157934">
    <w:abstractNumId w:val="17"/>
  </w:num>
  <w:num w:numId="6" w16cid:durableId="549001529">
    <w:abstractNumId w:val="18"/>
  </w:num>
  <w:num w:numId="7" w16cid:durableId="1744447146">
    <w:abstractNumId w:val="20"/>
  </w:num>
  <w:num w:numId="8" w16cid:durableId="1394082221">
    <w:abstractNumId w:val="0"/>
  </w:num>
  <w:num w:numId="9" w16cid:durableId="1698506883">
    <w:abstractNumId w:val="1"/>
  </w:num>
  <w:num w:numId="10" w16cid:durableId="1388917533">
    <w:abstractNumId w:val="2"/>
  </w:num>
  <w:num w:numId="11" w16cid:durableId="77752445">
    <w:abstractNumId w:val="11"/>
  </w:num>
  <w:num w:numId="12" w16cid:durableId="363290354">
    <w:abstractNumId w:val="12"/>
  </w:num>
  <w:num w:numId="13" w16cid:durableId="1832059601">
    <w:abstractNumId w:val="10"/>
  </w:num>
  <w:num w:numId="14" w16cid:durableId="601109115">
    <w:abstractNumId w:val="13"/>
  </w:num>
  <w:num w:numId="15" w16cid:durableId="1989631151">
    <w:abstractNumId w:val="21"/>
  </w:num>
  <w:num w:numId="16" w16cid:durableId="1003508356">
    <w:abstractNumId w:val="6"/>
  </w:num>
  <w:num w:numId="17" w16cid:durableId="1980650612">
    <w:abstractNumId w:val="15"/>
  </w:num>
  <w:num w:numId="18" w16cid:durableId="1692490969">
    <w:abstractNumId w:val="5"/>
  </w:num>
  <w:num w:numId="19" w16cid:durableId="700741966">
    <w:abstractNumId w:val="5"/>
  </w:num>
  <w:num w:numId="20" w16cid:durableId="1584946575">
    <w:abstractNumId w:val="5"/>
  </w:num>
  <w:num w:numId="21" w16cid:durableId="2012759475">
    <w:abstractNumId w:val="5"/>
  </w:num>
  <w:num w:numId="22" w16cid:durableId="1472285725">
    <w:abstractNumId w:val="5"/>
  </w:num>
  <w:num w:numId="23" w16cid:durableId="1353339648">
    <w:abstractNumId w:val="5"/>
  </w:num>
  <w:num w:numId="24" w16cid:durableId="15218215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1326069">
    <w:abstractNumId w:val="8"/>
  </w:num>
  <w:num w:numId="26" w16cid:durableId="2141148983">
    <w:abstractNumId w:val="9"/>
  </w:num>
  <w:num w:numId="27" w16cid:durableId="163056909">
    <w:abstractNumId w:val="7"/>
  </w:num>
  <w:num w:numId="28" w16cid:durableId="1423599386">
    <w:abstractNumId w:val="4"/>
  </w:num>
  <w:num w:numId="29" w16cid:durableId="1437289348">
    <w:abstractNumId w:val="10"/>
  </w:num>
  <w:num w:numId="30" w16cid:durableId="1099594869">
    <w:abstractNumId w:val="5"/>
  </w:num>
  <w:num w:numId="31" w16cid:durableId="664555798">
    <w:abstractNumId w:val="5"/>
  </w:num>
  <w:num w:numId="32" w16cid:durableId="1768690411">
    <w:abstractNumId w:val="5"/>
  </w:num>
  <w:num w:numId="33" w16cid:durableId="1223058237">
    <w:abstractNumId w:val="5"/>
  </w:num>
  <w:num w:numId="34" w16cid:durableId="2000110403">
    <w:abstractNumId w:val="5"/>
  </w:num>
  <w:num w:numId="35" w16cid:durableId="498427220">
    <w:abstractNumId w:val="4"/>
  </w:num>
  <w:num w:numId="36" w16cid:durableId="645281847">
    <w:abstractNumId w:val="5"/>
  </w:num>
  <w:num w:numId="37" w16cid:durableId="1505784389">
    <w:abstractNumId w:val="5"/>
  </w:num>
  <w:num w:numId="38" w16cid:durableId="4833551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874"/>
    <w:rsid w:val="00004881"/>
    <w:rsid w:val="00071D76"/>
    <w:rsid w:val="000753EC"/>
    <w:rsid w:val="0008017B"/>
    <w:rsid w:val="00085BCA"/>
    <w:rsid w:val="000A42AE"/>
    <w:rsid w:val="000D7C4B"/>
    <w:rsid w:val="000F04DB"/>
    <w:rsid w:val="000F0D11"/>
    <w:rsid w:val="000F6826"/>
    <w:rsid w:val="00120F6B"/>
    <w:rsid w:val="001B1428"/>
    <w:rsid w:val="001C0C8E"/>
    <w:rsid w:val="001D7A0A"/>
    <w:rsid w:val="001F0788"/>
    <w:rsid w:val="00221097"/>
    <w:rsid w:val="00223A23"/>
    <w:rsid w:val="00230BE4"/>
    <w:rsid w:val="00265306"/>
    <w:rsid w:val="002735BB"/>
    <w:rsid w:val="00292FFD"/>
    <w:rsid w:val="002B168E"/>
    <w:rsid w:val="002B7EE9"/>
    <w:rsid w:val="002E35FE"/>
    <w:rsid w:val="002E62BD"/>
    <w:rsid w:val="002F212E"/>
    <w:rsid w:val="00301535"/>
    <w:rsid w:val="00325646"/>
    <w:rsid w:val="00351CE3"/>
    <w:rsid w:val="003627B2"/>
    <w:rsid w:val="00384DFD"/>
    <w:rsid w:val="003A191B"/>
    <w:rsid w:val="003B2226"/>
    <w:rsid w:val="003C39B6"/>
    <w:rsid w:val="003C42DA"/>
    <w:rsid w:val="003F3BEE"/>
    <w:rsid w:val="003F44A0"/>
    <w:rsid w:val="0040332D"/>
    <w:rsid w:val="00421845"/>
    <w:rsid w:val="00443B8D"/>
    <w:rsid w:val="00475973"/>
    <w:rsid w:val="00480DAE"/>
    <w:rsid w:val="00496787"/>
    <w:rsid w:val="004967CB"/>
    <w:rsid w:val="00496A6C"/>
    <w:rsid w:val="004B41EC"/>
    <w:rsid w:val="004B6CCE"/>
    <w:rsid w:val="004C5B08"/>
    <w:rsid w:val="004E2331"/>
    <w:rsid w:val="004E64E7"/>
    <w:rsid w:val="004F0A7E"/>
    <w:rsid w:val="0054247D"/>
    <w:rsid w:val="00543DF8"/>
    <w:rsid w:val="00552171"/>
    <w:rsid w:val="005523AC"/>
    <w:rsid w:val="00564F3A"/>
    <w:rsid w:val="00567E7A"/>
    <w:rsid w:val="00585B4D"/>
    <w:rsid w:val="005A6DED"/>
    <w:rsid w:val="005C065A"/>
    <w:rsid w:val="005C0D47"/>
    <w:rsid w:val="005D0B0B"/>
    <w:rsid w:val="005D7A44"/>
    <w:rsid w:val="005F338D"/>
    <w:rsid w:val="00600896"/>
    <w:rsid w:val="00604BC3"/>
    <w:rsid w:val="00680FCF"/>
    <w:rsid w:val="006B00A5"/>
    <w:rsid w:val="006D73BF"/>
    <w:rsid w:val="00714D35"/>
    <w:rsid w:val="0073360E"/>
    <w:rsid w:val="00737064"/>
    <w:rsid w:val="007604B4"/>
    <w:rsid w:val="00772808"/>
    <w:rsid w:val="007848AC"/>
    <w:rsid w:val="00784EA0"/>
    <w:rsid w:val="007B315D"/>
    <w:rsid w:val="007D1509"/>
    <w:rsid w:val="00816E2F"/>
    <w:rsid w:val="008859D8"/>
    <w:rsid w:val="00895FAF"/>
    <w:rsid w:val="008A0113"/>
    <w:rsid w:val="008A30F5"/>
    <w:rsid w:val="008B56BA"/>
    <w:rsid w:val="008C736B"/>
    <w:rsid w:val="008D49EF"/>
    <w:rsid w:val="008F4025"/>
    <w:rsid w:val="00905BFB"/>
    <w:rsid w:val="00921D7A"/>
    <w:rsid w:val="00964970"/>
    <w:rsid w:val="009914CE"/>
    <w:rsid w:val="009D7666"/>
    <w:rsid w:val="009E5ECA"/>
    <w:rsid w:val="00A03214"/>
    <w:rsid w:val="00A069DD"/>
    <w:rsid w:val="00A24616"/>
    <w:rsid w:val="00A24978"/>
    <w:rsid w:val="00A55B65"/>
    <w:rsid w:val="00A700DF"/>
    <w:rsid w:val="00A741C2"/>
    <w:rsid w:val="00A75378"/>
    <w:rsid w:val="00A86C5C"/>
    <w:rsid w:val="00AB6815"/>
    <w:rsid w:val="00AB78F5"/>
    <w:rsid w:val="00AD060F"/>
    <w:rsid w:val="00AE1871"/>
    <w:rsid w:val="00AF1C83"/>
    <w:rsid w:val="00B02480"/>
    <w:rsid w:val="00B11FA5"/>
    <w:rsid w:val="00B16BC5"/>
    <w:rsid w:val="00B96C8B"/>
    <w:rsid w:val="00BA6259"/>
    <w:rsid w:val="00BA7299"/>
    <w:rsid w:val="00BC3AF9"/>
    <w:rsid w:val="00BC424D"/>
    <w:rsid w:val="00BC4B68"/>
    <w:rsid w:val="00BD64F5"/>
    <w:rsid w:val="00BF5C94"/>
    <w:rsid w:val="00C26B97"/>
    <w:rsid w:val="00C35874"/>
    <w:rsid w:val="00C439A9"/>
    <w:rsid w:val="00C7504A"/>
    <w:rsid w:val="00C86B59"/>
    <w:rsid w:val="00C87265"/>
    <w:rsid w:val="00CA26B9"/>
    <w:rsid w:val="00CE7542"/>
    <w:rsid w:val="00CF3DAF"/>
    <w:rsid w:val="00CF4897"/>
    <w:rsid w:val="00D36977"/>
    <w:rsid w:val="00D74117"/>
    <w:rsid w:val="00D7675B"/>
    <w:rsid w:val="00D85F75"/>
    <w:rsid w:val="00D909D3"/>
    <w:rsid w:val="00DA1D02"/>
    <w:rsid w:val="00DC044A"/>
    <w:rsid w:val="00DC61C9"/>
    <w:rsid w:val="00DD2352"/>
    <w:rsid w:val="00DD434A"/>
    <w:rsid w:val="00DE2A46"/>
    <w:rsid w:val="00DE6CE1"/>
    <w:rsid w:val="00E24B54"/>
    <w:rsid w:val="00E25F1F"/>
    <w:rsid w:val="00E26BDC"/>
    <w:rsid w:val="00E40A3C"/>
    <w:rsid w:val="00E42F2F"/>
    <w:rsid w:val="00E43584"/>
    <w:rsid w:val="00E43B08"/>
    <w:rsid w:val="00E62A34"/>
    <w:rsid w:val="00E6411D"/>
    <w:rsid w:val="00E64458"/>
    <w:rsid w:val="00E75014"/>
    <w:rsid w:val="00E76409"/>
    <w:rsid w:val="00EE4B0A"/>
    <w:rsid w:val="00F049CB"/>
    <w:rsid w:val="00F110B6"/>
    <w:rsid w:val="00F1199D"/>
    <w:rsid w:val="00F1517A"/>
    <w:rsid w:val="00F159B5"/>
    <w:rsid w:val="00F40972"/>
    <w:rsid w:val="00F42D33"/>
    <w:rsid w:val="00FA4114"/>
    <w:rsid w:val="00FB0ADE"/>
    <w:rsid w:val="00FF4033"/>
  </w:rsids>
  <w:docVars>
    <w:docVar w:name="APPROVER" w:val="Daniel Osorio Amariles"/>
    <w:docVar w:name="CONSENT" w:val="Gabriel Jaime Gomez Mejia"/>
    <w:docVar w:name="DATECR" w:val="2025/07/07"/>
    <w:docVar w:name="DATEREV" w:val="2025/12/12"/>
    <w:docVar w:name="DOC" w:val="DPDDFS-026"/>
    <w:docVar w:name="ELABFUNCTION" w:val="JEFE DEPARTAMENTO DISEÑO Y DESARROLLO"/>
    <w:docVar w:name="ELABORATOR" w:val="Elizabeth Rojas Zapata; Cesar Eduardo Cardona Quintero"/>
    <w:docVar w:name="ELABUSERFUNCTION" w:val="Rosaura Carmona - JEFE DEPARTAMENTO DISEÑO Y DESARROLLO"/>
    <w:docVar w:name="IDLOGINCURRENT" w:val="RCarmona"/>
    <w:docVar w:name="NMUSERCURRENT" w:val="Rosaura Carmona"/>
    <w:docVar w:name="NRCOPY" w:val="1"/>
    <w:docVar w:name="REV" w:val="04"/>
    <w:docVar w:name="TITLE" w:val="SAFETY DATA SHEET HEAT-CURING ACRYLIC RESIN"/>
  </w:docVars>
  <m:mathPr>
    <m:mathFont m:val="Cambria Math"/>
  </m:mathPr>
  <w:themeFontLang w:val="es-CO"/>
  <w:clrSchemeMapping w:bg1="light1" w:t1="dark1" w:bg2="light2" w:t2="dark2" w:accent1="accent1" w:accent2="accent2" w:accent3="accent3" w:accent4="accent4" w:accent5="accent5" w:accent6="accent6" w:hyperlink="hyperlink" w:followedHyperlink="followedHyperlink"/>
  <w14:docId w14:val="11C92066"/>
  <w15:docId w15:val="{8068328A-E363-440A-B80B-D20725ED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75B"/>
    <w:pPr>
      <w:spacing w:after="0" w:line="240" w:lineRule="auto"/>
    </w:pPr>
    <w:rPr>
      <w:rFonts w:ascii="Arial" w:eastAsia="Times New Roman" w:hAnsi="Arial" w:cs="Times New Roman"/>
      <w:sz w:val="24"/>
      <w:szCs w:val="24"/>
      <w:lang w:val="es-ES" w:eastAsia="es-ES"/>
    </w:rPr>
  </w:style>
  <w:style w:type="paragraph" w:styleId="Heading1">
    <w:name w:val="heading 1"/>
    <w:basedOn w:val="Normal"/>
    <w:next w:val="Normal"/>
    <w:link w:val="Ttulo1Car"/>
    <w:qFormat/>
    <w:rsid w:val="00D7675B"/>
    <w:pPr>
      <w:keepNext/>
      <w:numPr>
        <w:numId w:val="1"/>
      </w:numPr>
      <w:jc w:val="both"/>
      <w:outlineLvl w:val="0"/>
    </w:pPr>
    <w:rPr>
      <w:b/>
      <w:bCs/>
      <w:kern w:val="32"/>
      <w:szCs w:val="32"/>
    </w:rPr>
  </w:style>
  <w:style w:type="paragraph" w:styleId="Heading2">
    <w:name w:val="heading 2"/>
    <w:basedOn w:val="Normal"/>
    <w:next w:val="Normal"/>
    <w:link w:val="Ttulo2Car"/>
    <w:uiPriority w:val="9"/>
    <w:unhideWhenUsed/>
    <w:qFormat/>
    <w:rsid w:val="00D7675B"/>
    <w:pPr>
      <w:keepNext/>
      <w:numPr>
        <w:ilvl w:val="1"/>
        <w:numId w:val="1"/>
      </w:numPr>
      <w:outlineLvl w:val="1"/>
    </w:pPr>
    <w:rPr>
      <w:bCs/>
      <w:iCs/>
      <w:szCs w:val="28"/>
    </w:rPr>
  </w:style>
  <w:style w:type="paragraph" w:styleId="Heading3">
    <w:name w:val="heading 3"/>
    <w:basedOn w:val="Normal"/>
    <w:next w:val="Normal"/>
    <w:link w:val="Ttulo3Car"/>
    <w:uiPriority w:val="9"/>
    <w:semiHidden/>
    <w:unhideWhenUsed/>
    <w:qFormat/>
    <w:rsid w:val="00D7675B"/>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Ttulo4Car"/>
    <w:uiPriority w:val="9"/>
    <w:semiHidden/>
    <w:unhideWhenUsed/>
    <w:qFormat/>
    <w:rsid w:val="00D7675B"/>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Ttulo5Car"/>
    <w:uiPriority w:val="9"/>
    <w:semiHidden/>
    <w:unhideWhenUsed/>
    <w:qFormat/>
    <w:rsid w:val="00D7675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Ttulo6Car"/>
    <w:uiPriority w:val="9"/>
    <w:semiHidden/>
    <w:unhideWhenUsed/>
    <w:qFormat/>
    <w:rsid w:val="00D7675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Ttulo7Car"/>
    <w:uiPriority w:val="9"/>
    <w:semiHidden/>
    <w:unhideWhenUsed/>
    <w:qFormat/>
    <w:rsid w:val="00D7675B"/>
    <w:pPr>
      <w:numPr>
        <w:ilvl w:val="6"/>
        <w:numId w:val="1"/>
      </w:numPr>
      <w:spacing w:before="240" w:after="60"/>
      <w:outlineLvl w:val="6"/>
    </w:pPr>
    <w:rPr>
      <w:rFonts w:ascii="Calibri" w:hAnsi="Calibri"/>
    </w:rPr>
  </w:style>
  <w:style w:type="paragraph" w:styleId="Heading8">
    <w:name w:val="heading 8"/>
    <w:basedOn w:val="Normal"/>
    <w:next w:val="Normal"/>
    <w:link w:val="Ttulo8Car"/>
    <w:uiPriority w:val="9"/>
    <w:semiHidden/>
    <w:unhideWhenUsed/>
    <w:qFormat/>
    <w:rsid w:val="00D7675B"/>
    <w:pPr>
      <w:numPr>
        <w:ilvl w:val="7"/>
        <w:numId w:val="1"/>
      </w:numPr>
      <w:spacing w:before="240" w:after="60"/>
      <w:outlineLvl w:val="7"/>
    </w:pPr>
    <w:rPr>
      <w:rFonts w:ascii="Calibri" w:hAnsi="Calibri"/>
      <w:i/>
      <w:iCs/>
    </w:rPr>
  </w:style>
  <w:style w:type="paragraph" w:styleId="Heading9">
    <w:name w:val="heading 9"/>
    <w:basedOn w:val="Normal"/>
    <w:next w:val="Normal"/>
    <w:link w:val="Ttulo9Car"/>
    <w:uiPriority w:val="9"/>
    <w:semiHidden/>
    <w:unhideWhenUsed/>
    <w:qFormat/>
    <w:rsid w:val="00D7675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EncabezadoCar"/>
    <w:uiPriority w:val="99"/>
    <w:unhideWhenUsed/>
    <w:rsid w:val="00C35874"/>
    <w:pPr>
      <w:tabs>
        <w:tab w:val="center" w:pos="4419"/>
        <w:tab w:val="right" w:pos="8838"/>
      </w:tabs>
    </w:pPr>
  </w:style>
  <w:style w:type="character" w:customStyle="1" w:styleId="EncabezadoCar">
    <w:name w:val="Encabezado Car"/>
    <w:basedOn w:val="DefaultParagraphFont"/>
    <w:link w:val="Header"/>
    <w:uiPriority w:val="99"/>
    <w:rsid w:val="00C35874"/>
  </w:style>
  <w:style w:type="paragraph" w:styleId="Footer">
    <w:name w:val="footer"/>
    <w:basedOn w:val="Normal"/>
    <w:link w:val="PiedepginaCar"/>
    <w:uiPriority w:val="99"/>
    <w:unhideWhenUsed/>
    <w:rsid w:val="00C35874"/>
    <w:pPr>
      <w:tabs>
        <w:tab w:val="center" w:pos="4419"/>
        <w:tab w:val="right" w:pos="8838"/>
      </w:tabs>
    </w:pPr>
  </w:style>
  <w:style w:type="character" w:customStyle="1" w:styleId="PiedepginaCar">
    <w:name w:val="Pie de página Car"/>
    <w:basedOn w:val="DefaultParagraphFont"/>
    <w:link w:val="Footer"/>
    <w:uiPriority w:val="99"/>
    <w:rsid w:val="00C35874"/>
  </w:style>
  <w:style w:type="paragraph" w:styleId="BalloonText">
    <w:name w:val="Balloon Text"/>
    <w:basedOn w:val="Normal"/>
    <w:link w:val="TextodegloboCar"/>
    <w:uiPriority w:val="99"/>
    <w:semiHidden/>
    <w:unhideWhenUsed/>
    <w:rsid w:val="00C35874"/>
    <w:rPr>
      <w:rFonts w:ascii="Tahoma" w:hAnsi="Tahoma" w:cs="Tahoma"/>
      <w:sz w:val="16"/>
      <w:szCs w:val="16"/>
    </w:rPr>
  </w:style>
  <w:style w:type="character" w:customStyle="1" w:styleId="TextodegloboCar">
    <w:name w:val="Texto de globo Car"/>
    <w:basedOn w:val="DefaultParagraphFont"/>
    <w:link w:val="BalloonText"/>
    <w:uiPriority w:val="99"/>
    <w:semiHidden/>
    <w:rsid w:val="00C35874"/>
    <w:rPr>
      <w:rFonts w:ascii="Tahoma" w:hAnsi="Tahoma" w:cs="Tahoma"/>
      <w:sz w:val="16"/>
      <w:szCs w:val="16"/>
    </w:rPr>
  </w:style>
  <w:style w:type="character" w:customStyle="1" w:styleId="Ttulo1Car">
    <w:name w:val="Título 1 Car"/>
    <w:basedOn w:val="DefaultParagraphFont"/>
    <w:link w:val="Heading1"/>
    <w:rsid w:val="00D7675B"/>
    <w:rPr>
      <w:rFonts w:ascii="Arial" w:eastAsia="Times New Roman" w:hAnsi="Arial" w:cs="Times New Roman"/>
      <w:b/>
      <w:bCs/>
      <w:kern w:val="32"/>
      <w:sz w:val="24"/>
      <w:szCs w:val="32"/>
      <w:lang w:val="es-ES" w:eastAsia="es-ES"/>
    </w:rPr>
  </w:style>
  <w:style w:type="character" w:customStyle="1" w:styleId="Ttulo2Car">
    <w:name w:val="Título 2 Car"/>
    <w:basedOn w:val="DefaultParagraphFont"/>
    <w:link w:val="Heading2"/>
    <w:uiPriority w:val="9"/>
    <w:rsid w:val="00D7675B"/>
    <w:rPr>
      <w:rFonts w:ascii="Arial" w:eastAsia="Times New Roman" w:hAnsi="Arial" w:cs="Times New Roman"/>
      <w:bCs/>
      <w:iCs/>
      <w:sz w:val="24"/>
      <w:szCs w:val="28"/>
      <w:lang w:val="es-ES" w:eastAsia="es-ES"/>
    </w:rPr>
  </w:style>
  <w:style w:type="character" w:customStyle="1" w:styleId="Ttulo3Car">
    <w:name w:val="Título 3 Car"/>
    <w:basedOn w:val="DefaultParagraphFont"/>
    <w:link w:val="Heading3"/>
    <w:uiPriority w:val="9"/>
    <w:semiHidden/>
    <w:rsid w:val="00D7675B"/>
    <w:rPr>
      <w:rFonts w:ascii="Cambria" w:eastAsia="Times New Roman" w:hAnsi="Cambria" w:cs="Times New Roman"/>
      <w:b/>
      <w:bCs/>
      <w:sz w:val="26"/>
      <w:szCs w:val="26"/>
      <w:lang w:val="es-ES" w:eastAsia="es-ES"/>
    </w:rPr>
  </w:style>
  <w:style w:type="character" w:customStyle="1" w:styleId="Ttulo4Car">
    <w:name w:val="Título 4 Car"/>
    <w:basedOn w:val="DefaultParagraphFont"/>
    <w:link w:val="Heading4"/>
    <w:uiPriority w:val="9"/>
    <w:semiHidden/>
    <w:rsid w:val="00D7675B"/>
    <w:rPr>
      <w:rFonts w:ascii="Calibri" w:eastAsia="Times New Roman" w:hAnsi="Calibri" w:cs="Times New Roman"/>
      <w:b/>
      <w:bCs/>
      <w:sz w:val="28"/>
      <w:szCs w:val="28"/>
      <w:lang w:val="es-ES" w:eastAsia="es-ES"/>
    </w:rPr>
  </w:style>
  <w:style w:type="character" w:customStyle="1" w:styleId="Ttulo5Car">
    <w:name w:val="Título 5 Car"/>
    <w:basedOn w:val="DefaultParagraphFont"/>
    <w:link w:val="Heading5"/>
    <w:uiPriority w:val="9"/>
    <w:semiHidden/>
    <w:rsid w:val="00D7675B"/>
    <w:rPr>
      <w:rFonts w:ascii="Calibri" w:eastAsia="Times New Roman" w:hAnsi="Calibri" w:cs="Times New Roman"/>
      <w:b/>
      <w:bCs/>
      <w:i/>
      <w:iCs/>
      <w:sz w:val="26"/>
      <w:szCs w:val="26"/>
      <w:lang w:val="es-ES" w:eastAsia="es-ES"/>
    </w:rPr>
  </w:style>
  <w:style w:type="character" w:customStyle="1" w:styleId="Ttulo6Car">
    <w:name w:val="Título 6 Car"/>
    <w:basedOn w:val="DefaultParagraphFont"/>
    <w:link w:val="Heading6"/>
    <w:uiPriority w:val="9"/>
    <w:semiHidden/>
    <w:rsid w:val="00D7675B"/>
    <w:rPr>
      <w:rFonts w:ascii="Calibri" w:eastAsia="Times New Roman" w:hAnsi="Calibri" w:cs="Times New Roman"/>
      <w:b/>
      <w:bCs/>
      <w:lang w:val="es-ES" w:eastAsia="es-ES"/>
    </w:rPr>
  </w:style>
  <w:style w:type="character" w:customStyle="1" w:styleId="Ttulo7Car">
    <w:name w:val="Título 7 Car"/>
    <w:basedOn w:val="DefaultParagraphFont"/>
    <w:link w:val="Heading7"/>
    <w:uiPriority w:val="9"/>
    <w:semiHidden/>
    <w:rsid w:val="00D7675B"/>
    <w:rPr>
      <w:rFonts w:ascii="Calibri" w:eastAsia="Times New Roman" w:hAnsi="Calibri" w:cs="Times New Roman"/>
      <w:sz w:val="24"/>
      <w:szCs w:val="24"/>
      <w:lang w:val="es-ES" w:eastAsia="es-ES"/>
    </w:rPr>
  </w:style>
  <w:style w:type="character" w:customStyle="1" w:styleId="Ttulo8Car">
    <w:name w:val="Título 8 Car"/>
    <w:basedOn w:val="DefaultParagraphFont"/>
    <w:link w:val="Heading8"/>
    <w:uiPriority w:val="9"/>
    <w:semiHidden/>
    <w:rsid w:val="00D7675B"/>
    <w:rPr>
      <w:rFonts w:ascii="Calibri" w:eastAsia="Times New Roman" w:hAnsi="Calibri" w:cs="Times New Roman"/>
      <w:i/>
      <w:iCs/>
      <w:sz w:val="24"/>
      <w:szCs w:val="24"/>
      <w:lang w:val="es-ES" w:eastAsia="es-ES"/>
    </w:rPr>
  </w:style>
  <w:style w:type="character" w:customStyle="1" w:styleId="Ttulo9Car">
    <w:name w:val="Título 9 Car"/>
    <w:basedOn w:val="DefaultParagraphFont"/>
    <w:link w:val="Heading9"/>
    <w:uiPriority w:val="9"/>
    <w:semiHidden/>
    <w:rsid w:val="00D7675B"/>
    <w:rPr>
      <w:rFonts w:ascii="Cambria" w:eastAsia="Times New Roman" w:hAnsi="Cambria" w:cs="Times New Roman"/>
      <w:lang w:val="es-ES" w:eastAsia="es-ES"/>
    </w:rPr>
  </w:style>
  <w:style w:type="character" w:customStyle="1" w:styleId="shorttext">
    <w:name w:val="short_text"/>
    <w:basedOn w:val="DefaultParagraphFont"/>
    <w:rsid w:val="00BD64F5"/>
  </w:style>
  <w:style w:type="character" w:customStyle="1" w:styleId="hps">
    <w:name w:val="hps"/>
    <w:basedOn w:val="DefaultParagraphFont"/>
    <w:rsid w:val="00BD64F5"/>
  </w:style>
  <w:style w:type="table" w:styleId="TableGrid">
    <w:name w:val="Table Grid"/>
    <w:basedOn w:val="TableNormal"/>
    <w:uiPriority w:val="59"/>
    <w:rsid w:val="007604B4"/>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0F6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gi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 Id="rId2" Type="http://schemas.openxmlformats.org/officeDocument/2006/relationships/image" Target="media/image4.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6</Pages>
  <Words>1535</Words>
  <Characters>8443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auxcalidad</dc:creator>
  <cp:lastModifiedBy>Daniel Osorio Amariles</cp:lastModifiedBy>
  <cp:revision>114</cp:revision>
  <cp:lastPrinted>2014-05-12T13:13:00Z</cp:lastPrinted>
  <dcterms:created xsi:type="dcterms:W3CDTF">2015-07-30T15:22:00Z</dcterms:created>
  <dcterms:modified xsi:type="dcterms:W3CDTF">2025-12-12T21:36:00Z</dcterms:modified>
</cp:coreProperties>
</file>