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9F47F" w14:textId="77777777" w:rsidR="00680BB2" w:rsidRPr="00617F3E" w:rsidRDefault="00680BB2" w:rsidP="008C753B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bookmarkStart w:id="0" w:name="_GoBack"/>
      <w:bookmarkEnd w:id="0"/>
      <w:r w:rsidRPr="00617F3E">
        <w:rPr>
          <w:sz w:val="20"/>
          <w:szCs w:val="20"/>
          <w:lang w:val="es-CO"/>
        </w:rPr>
        <w:t>IDENTIFICACIÓN DEL PRODUCTO</w:t>
      </w:r>
    </w:p>
    <w:p w14:paraId="06857A5E" w14:textId="77777777" w:rsidR="00680BB2" w:rsidRPr="00617F3E" w:rsidRDefault="00680BB2" w:rsidP="00617F3E">
      <w:pPr>
        <w:rPr>
          <w:rFonts w:ascii="Arial" w:hAnsi="Arial" w:cs="Arial"/>
          <w:sz w:val="20"/>
          <w:szCs w:val="20"/>
          <w:lang w:eastAsia="es-ES"/>
        </w:rPr>
      </w:pPr>
    </w:p>
    <w:p w14:paraId="49B40D8A" w14:textId="77777777" w:rsidR="00680BB2" w:rsidRPr="00617F3E" w:rsidRDefault="00680BB2" w:rsidP="008C753B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617F3E">
        <w:rPr>
          <w:rFonts w:cs="Arial"/>
          <w:sz w:val="20"/>
          <w:szCs w:val="20"/>
        </w:rPr>
        <w:t>Nombre químico: Metil metacrilato.</w:t>
      </w:r>
    </w:p>
    <w:p w14:paraId="1B78331D" w14:textId="77777777" w:rsidR="006A5E5E" w:rsidRPr="00473377" w:rsidRDefault="00680BB2" w:rsidP="008C753B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617F3E">
        <w:rPr>
          <w:rFonts w:cs="Arial"/>
          <w:sz w:val="20"/>
          <w:szCs w:val="20"/>
        </w:rPr>
        <w:t xml:space="preserve">Nombre </w:t>
      </w:r>
      <w:r w:rsidRPr="00473377">
        <w:rPr>
          <w:rFonts w:cs="Arial"/>
          <w:sz w:val="20"/>
          <w:szCs w:val="20"/>
        </w:rPr>
        <w:t xml:space="preserve">genérico: Metil </w:t>
      </w:r>
      <w:r w:rsidR="00D822D8" w:rsidRPr="00473377">
        <w:rPr>
          <w:rFonts w:cs="Arial"/>
          <w:sz w:val="20"/>
          <w:szCs w:val="20"/>
        </w:rPr>
        <w:t>metacrilato (</w:t>
      </w:r>
      <w:r w:rsidRPr="00473377">
        <w:rPr>
          <w:rFonts w:cs="Arial"/>
          <w:sz w:val="20"/>
          <w:szCs w:val="20"/>
        </w:rPr>
        <w:t>estabilizado).</w:t>
      </w:r>
    </w:p>
    <w:p w14:paraId="6D4D9A0D" w14:textId="77777777" w:rsidR="00680BB2" w:rsidRPr="00404803" w:rsidRDefault="00680BB2" w:rsidP="008C753B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  <w:lang w:val="pt-BR"/>
        </w:rPr>
      </w:pPr>
      <w:r w:rsidRPr="00404803">
        <w:rPr>
          <w:rFonts w:cs="Arial"/>
          <w:sz w:val="20"/>
          <w:szCs w:val="20"/>
          <w:lang w:val="pt-BR"/>
        </w:rPr>
        <w:t>Sinónimos: MMA, líquido acrílico, monómero.</w:t>
      </w:r>
    </w:p>
    <w:p w14:paraId="551BDF9B" w14:textId="77777777" w:rsidR="00680BB2" w:rsidRPr="00473377" w:rsidRDefault="00680BB2" w:rsidP="008C753B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473377">
        <w:rPr>
          <w:rFonts w:cs="Arial"/>
          <w:sz w:val="20"/>
          <w:szCs w:val="20"/>
        </w:rPr>
        <w:t xml:space="preserve">Uso recomendado y restricciones de uso del producto: El metil metacrilato es un </w:t>
      </w:r>
      <w:r w:rsidR="00473377">
        <w:rPr>
          <w:rFonts w:cs="Arial"/>
          <w:sz w:val="20"/>
          <w:szCs w:val="20"/>
        </w:rPr>
        <w:t>producto usado</w:t>
      </w:r>
      <w:r w:rsidRPr="00473377">
        <w:rPr>
          <w:rFonts w:cs="Arial"/>
          <w:sz w:val="20"/>
          <w:szCs w:val="20"/>
        </w:rPr>
        <w:t xml:space="preserve"> para la elaboración de prótesis dentales. Debe ser usado por personal capacitado y solamente para uso odontológico y de laboratorio dental. </w:t>
      </w:r>
    </w:p>
    <w:p w14:paraId="295E12F4" w14:textId="06D71D73" w:rsidR="00680BB2" w:rsidRPr="00473377" w:rsidRDefault="00680BB2" w:rsidP="008C753B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473377">
        <w:rPr>
          <w:rFonts w:cs="Arial"/>
          <w:sz w:val="20"/>
          <w:szCs w:val="20"/>
        </w:rPr>
        <w:t xml:space="preserve">Número de emergencia: En caso de emergencia comuníquese con la Coordinación de Seguridad y Salud en el trabajo (57 </w:t>
      </w:r>
      <w:r w:rsidR="0061449C">
        <w:rPr>
          <w:rFonts w:cs="Arial"/>
          <w:sz w:val="20"/>
          <w:szCs w:val="20"/>
        </w:rPr>
        <w:t xml:space="preserve">60 </w:t>
      </w:r>
      <w:r w:rsidRPr="00473377">
        <w:rPr>
          <w:rFonts w:cs="Arial"/>
          <w:sz w:val="20"/>
          <w:szCs w:val="20"/>
        </w:rPr>
        <w:t>4) 403 87 60, ext. 1304, 1306.</w:t>
      </w:r>
    </w:p>
    <w:p w14:paraId="1909E5B9" w14:textId="77777777" w:rsidR="00680BB2" w:rsidRPr="00617F3E" w:rsidRDefault="00680BB2" w:rsidP="008C753B">
      <w:pPr>
        <w:ind w:left="567" w:hanging="567"/>
        <w:rPr>
          <w:rFonts w:ascii="Arial" w:hAnsi="Arial" w:cs="Arial"/>
          <w:sz w:val="20"/>
          <w:szCs w:val="20"/>
        </w:rPr>
      </w:pPr>
    </w:p>
    <w:p w14:paraId="2BBE9DD6" w14:textId="77777777" w:rsidR="00680BB2" w:rsidRPr="00617F3E" w:rsidRDefault="00680BB2" w:rsidP="00617F3E">
      <w:pPr>
        <w:rPr>
          <w:rFonts w:ascii="Arial" w:hAnsi="Arial" w:cs="Arial"/>
          <w:sz w:val="20"/>
          <w:szCs w:val="20"/>
        </w:rPr>
      </w:pPr>
    </w:p>
    <w:p w14:paraId="4AB9D3FD" w14:textId="77777777" w:rsidR="00680BB2" w:rsidRPr="009B4C6B" w:rsidRDefault="00680BB2" w:rsidP="00F3503D">
      <w:pPr>
        <w:pStyle w:val="Ttulo1"/>
        <w:tabs>
          <w:tab w:val="left" w:pos="-142"/>
          <w:tab w:val="left" w:pos="567"/>
        </w:tabs>
        <w:ind w:left="0" w:firstLine="0"/>
        <w:rPr>
          <w:sz w:val="20"/>
          <w:szCs w:val="20"/>
          <w:lang w:val="es-CO"/>
        </w:rPr>
      </w:pPr>
      <w:r w:rsidRPr="00617F3E">
        <w:rPr>
          <w:sz w:val="20"/>
          <w:szCs w:val="20"/>
          <w:lang w:val="es-CO"/>
        </w:rPr>
        <w:t xml:space="preserve">IDENTIFICACIÓN </w:t>
      </w:r>
      <w:r w:rsidRPr="009B4C6B">
        <w:rPr>
          <w:sz w:val="20"/>
          <w:szCs w:val="20"/>
          <w:lang w:val="es-CO"/>
        </w:rPr>
        <w:t>DE PELIGROS</w:t>
      </w:r>
    </w:p>
    <w:p w14:paraId="5606620E" w14:textId="77777777" w:rsidR="007C7575" w:rsidRPr="009B4C6B" w:rsidRDefault="007C7575" w:rsidP="007C7575">
      <w:pPr>
        <w:rPr>
          <w:rFonts w:ascii="Arial" w:hAnsi="Arial" w:cs="Arial"/>
          <w:sz w:val="20"/>
          <w:szCs w:val="20"/>
          <w:lang w:eastAsia="es-ES"/>
        </w:rPr>
      </w:pPr>
    </w:p>
    <w:p w14:paraId="4DECA86C" w14:textId="77777777" w:rsidR="00251D9F" w:rsidRPr="009B4C6B" w:rsidRDefault="00251D9F" w:rsidP="00617F3E">
      <w:pPr>
        <w:pStyle w:val="Ttulo2"/>
        <w:spacing w:before="0"/>
        <w:rPr>
          <w:rFonts w:cs="Arial"/>
          <w:sz w:val="20"/>
          <w:szCs w:val="20"/>
        </w:rPr>
      </w:pPr>
      <w:r w:rsidRPr="009B4C6B">
        <w:rPr>
          <w:rFonts w:cs="Arial"/>
          <w:sz w:val="20"/>
          <w:szCs w:val="20"/>
          <w:lang w:eastAsia="es-ES"/>
        </w:rPr>
        <w:t>Clasificación GHS:</w:t>
      </w:r>
    </w:p>
    <w:p w14:paraId="0B06224F" w14:textId="77777777" w:rsidR="00680BB2" w:rsidRDefault="00680BB2" w:rsidP="00617F3E">
      <w:pPr>
        <w:tabs>
          <w:tab w:val="left" w:pos="142"/>
        </w:tabs>
        <w:rPr>
          <w:rFonts w:ascii="Arial" w:hAnsi="Arial" w:cs="Arial"/>
          <w:sz w:val="20"/>
          <w:szCs w:val="20"/>
          <w:lang w:eastAsia="es-ES"/>
        </w:rPr>
      </w:pP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66"/>
        <w:gridCol w:w="2410"/>
        <w:gridCol w:w="2245"/>
      </w:tblGrid>
      <w:tr w:rsidR="009B4C6B" w14:paraId="79886313" w14:textId="77777777" w:rsidTr="008C753B">
        <w:trPr>
          <w:jc w:val="center"/>
        </w:trPr>
        <w:tc>
          <w:tcPr>
            <w:tcW w:w="4266" w:type="dxa"/>
            <w:vAlign w:val="center"/>
          </w:tcPr>
          <w:p w14:paraId="055EF9D5" w14:textId="77777777" w:rsidR="009B4C6B" w:rsidRPr="009B4C6B" w:rsidRDefault="009B4C6B" w:rsidP="009B4C6B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9B4C6B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Salud</w:t>
            </w:r>
          </w:p>
        </w:tc>
        <w:tc>
          <w:tcPr>
            <w:tcW w:w="2410" w:type="dxa"/>
            <w:vAlign w:val="center"/>
          </w:tcPr>
          <w:p w14:paraId="27A31EA5" w14:textId="77777777" w:rsidR="009B4C6B" w:rsidRPr="009B4C6B" w:rsidRDefault="009B4C6B" w:rsidP="009B4C6B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9B4C6B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Medio ambiente</w:t>
            </w:r>
          </w:p>
        </w:tc>
        <w:tc>
          <w:tcPr>
            <w:tcW w:w="2245" w:type="dxa"/>
            <w:vAlign w:val="center"/>
          </w:tcPr>
          <w:p w14:paraId="37DB779C" w14:textId="77777777" w:rsidR="009B4C6B" w:rsidRPr="009B4C6B" w:rsidRDefault="009B4C6B" w:rsidP="009B4C6B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9B4C6B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Físicos</w:t>
            </w:r>
          </w:p>
        </w:tc>
      </w:tr>
      <w:tr w:rsidR="009B4C6B" w:rsidRPr="00ED5EEE" w14:paraId="2A8A4A76" w14:textId="77777777" w:rsidTr="008C753B">
        <w:trPr>
          <w:jc w:val="center"/>
        </w:trPr>
        <w:tc>
          <w:tcPr>
            <w:tcW w:w="4266" w:type="dxa"/>
            <w:vAlign w:val="center"/>
          </w:tcPr>
          <w:p w14:paraId="004DD414" w14:textId="77777777" w:rsidR="009B4C6B" w:rsidRPr="00ED5EEE" w:rsidRDefault="00322D99" w:rsidP="009B4C6B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D5EEE">
              <w:rPr>
                <w:rFonts w:ascii="Arial" w:hAnsi="Arial" w:cs="Arial"/>
                <w:sz w:val="20"/>
                <w:szCs w:val="20"/>
                <w:lang w:eastAsia="es-ES"/>
              </w:rPr>
              <w:t>Toxicidad aguda</w:t>
            </w:r>
          </w:p>
          <w:p w14:paraId="44CDC6A0" w14:textId="77777777" w:rsidR="00322D99" w:rsidRPr="00ED5EEE" w:rsidRDefault="00322D99" w:rsidP="00947BD9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D5EEE">
              <w:rPr>
                <w:rFonts w:ascii="Arial" w:hAnsi="Arial" w:cs="Arial"/>
                <w:sz w:val="20"/>
                <w:szCs w:val="20"/>
                <w:lang w:eastAsia="es-ES"/>
              </w:rPr>
              <w:t>LD</w:t>
            </w:r>
            <w:r w:rsidRPr="00ED5EEE">
              <w:rPr>
                <w:rFonts w:ascii="Arial" w:hAnsi="Arial" w:cs="Arial"/>
                <w:sz w:val="20"/>
                <w:szCs w:val="20"/>
                <w:vertAlign w:val="subscript"/>
                <w:lang w:eastAsia="es-ES"/>
              </w:rPr>
              <w:t xml:space="preserve">50 </w:t>
            </w:r>
            <w:r w:rsidRPr="00ED5EEE">
              <w:rPr>
                <w:rFonts w:ascii="Arial" w:hAnsi="Arial" w:cs="Arial"/>
                <w:sz w:val="20"/>
                <w:szCs w:val="20"/>
                <w:lang w:eastAsia="es-ES"/>
              </w:rPr>
              <w:t>oral y cutánea:</w:t>
            </w:r>
            <w:r w:rsidR="00947BD9" w:rsidRPr="00ED5EEE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Pr="00ED5EEE">
              <w:rPr>
                <w:rFonts w:ascii="Arial" w:hAnsi="Arial" w:cs="Arial"/>
                <w:sz w:val="20"/>
                <w:szCs w:val="20"/>
                <w:lang w:eastAsia="es-ES"/>
              </w:rPr>
              <w:t>Categoría 5</w:t>
            </w:r>
          </w:p>
          <w:p w14:paraId="2549CD48" w14:textId="77777777" w:rsidR="00947BD9" w:rsidRPr="00ED5EEE" w:rsidRDefault="00947BD9" w:rsidP="00947BD9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D5EEE">
              <w:rPr>
                <w:rFonts w:ascii="Arial" w:hAnsi="Arial" w:cs="Arial"/>
                <w:sz w:val="20"/>
                <w:szCs w:val="20"/>
                <w:lang w:eastAsia="es-ES"/>
              </w:rPr>
              <w:t>LC</w:t>
            </w:r>
            <w:r w:rsidRPr="00ED5EEE">
              <w:rPr>
                <w:rFonts w:ascii="Arial" w:hAnsi="Arial" w:cs="Arial"/>
                <w:sz w:val="20"/>
                <w:szCs w:val="20"/>
                <w:vertAlign w:val="subscript"/>
                <w:lang w:eastAsia="es-ES"/>
              </w:rPr>
              <w:t>50</w:t>
            </w:r>
            <w:r w:rsidRPr="00ED5EEE">
              <w:rPr>
                <w:rFonts w:ascii="Arial" w:hAnsi="Arial" w:cs="Arial"/>
                <w:sz w:val="20"/>
                <w:szCs w:val="20"/>
                <w:lang w:eastAsia="es-ES"/>
              </w:rPr>
              <w:t xml:space="preserve"> inhalación: Categoría 5</w:t>
            </w:r>
          </w:p>
          <w:p w14:paraId="1B550D43" w14:textId="77777777" w:rsidR="00947BD9" w:rsidRPr="00ED5EEE" w:rsidRDefault="00947BD9" w:rsidP="00947BD9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28EA8F78" w14:textId="77777777" w:rsidR="00947BD9" w:rsidRPr="00ED5EEE" w:rsidRDefault="00C66CC4" w:rsidP="00947BD9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D5EEE">
              <w:rPr>
                <w:rFonts w:ascii="Arial" w:hAnsi="Arial" w:cs="Arial"/>
                <w:sz w:val="20"/>
                <w:szCs w:val="20"/>
                <w:lang w:eastAsia="es-ES"/>
              </w:rPr>
              <w:t>Corrosión</w:t>
            </w:r>
          </w:p>
          <w:p w14:paraId="498EB70D" w14:textId="77777777" w:rsidR="00C66CC4" w:rsidRPr="00ED5EEE" w:rsidRDefault="00C66CC4" w:rsidP="00947BD9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D5EEE">
              <w:rPr>
                <w:rFonts w:ascii="Arial" w:hAnsi="Arial" w:cs="Arial"/>
                <w:sz w:val="20"/>
                <w:szCs w:val="20"/>
                <w:lang w:eastAsia="es-ES"/>
              </w:rPr>
              <w:t>Categoría 2</w:t>
            </w:r>
          </w:p>
          <w:p w14:paraId="03113A01" w14:textId="77777777" w:rsidR="00C66CC4" w:rsidRPr="00ED5EEE" w:rsidRDefault="00C66CC4" w:rsidP="00947BD9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46EAE864" w14:textId="77777777" w:rsidR="00C66CC4" w:rsidRPr="00ED5EEE" w:rsidRDefault="00C66CC4" w:rsidP="00947BD9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D5EEE">
              <w:rPr>
                <w:rFonts w:ascii="Arial" w:hAnsi="Arial" w:cs="Arial"/>
                <w:sz w:val="20"/>
                <w:szCs w:val="20"/>
                <w:lang w:eastAsia="es-ES"/>
              </w:rPr>
              <w:t>Irritación ocular</w:t>
            </w:r>
          </w:p>
          <w:p w14:paraId="3CE22EBB" w14:textId="77777777" w:rsidR="00C66CC4" w:rsidRPr="00ED5EEE" w:rsidRDefault="00C66CC4" w:rsidP="00947BD9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D5EEE">
              <w:rPr>
                <w:rFonts w:ascii="Arial" w:hAnsi="Arial" w:cs="Arial"/>
                <w:sz w:val="20"/>
                <w:szCs w:val="20"/>
                <w:lang w:eastAsia="es-ES"/>
              </w:rPr>
              <w:t>Categoría 2</w:t>
            </w:r>
            <w:r w:rsidR="0087500D" w:rsidRPr="00ED5EEE">
              <w:rPr>
                <w:rFonts w:ascii="Arial" w:hAnsi="Arial" w:cs="Arial"/>
                <w:sz w:val="20"/>
                <w:szCs w:val="20"/>
                <w:lang w:eastAsia="es-ES"/>
              </w:rPr>
              <w:t>A</w:t>
            </w:r>
          </w:p>
          <w:p w14:paraId="4C2783B7" w14:textId="77777777" w:rsidR="00C66CC4" w:rsidRPr="00ED5EEE" w:rsidRDefault="00C66CC4" w:rsidP="00947BD9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22F4DDC5" w14:textId="77777777" w:rsidR="00C66CC4" w:rsidRPr="00ED5EEE" w:rsidRDefault="00C66CC4" w:rsidP="00947BD9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D5EEE">
              <w:rPr>
                <w:rFonts w:ascii="Arial" w:hAnsi="Arial" w:cs="Arial"/>
                <w:sz w:val="20"/>
                <w:szCs w:val="20"/>
                <w:lang w:eastAsia="es-ES"/>
              </w:rPr>
              <w:t>Sensibilización respiratoria o cutánea</w:t>
            </w:r>
          </w:p>
          <w:p w14:paraId="26ECA3B0" w14:textId="77777777" w:rsidR="00C66CC4" w:rsidRPr="00ED5EEE" w:rsidRDefault="00C66CC4" w:rsidP="00947BD9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D5EEE">
              <w:rPr>
                <w:rFonts w:ascii="Arial" w:hAnsi="Arial" w:cs="Arial"/>
                <w:sz w:val="20"/>
                <w:szCs w:val="20"/>
                <w:lang w:eastAsia="es-ES"/>
              </w:rPr>
              <w:t>Categoría 1</w:t>
            </w:r>
          </w:p>
          <w:p w14:paraId="5F505799" w14:textId="77777777" w:rsidR="00C66CC4" w:rsidRPr="00ED5EEE" w:rsidRDefault="00C66CC4" w:rsidP="00947BD9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283D7F6C" w14:textId="77777777" w:rsidR="00C66CC4" w:rsidRPr="00ED5EEE" w:rsidRDefault="0081226B" w:rsidP="00947BD9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D5EEE">
              <w:rPr>
                <w:rFonts w:ascii="Arial" w:hAnsi="Arial" w:cs="Arial"/>
                <w:sz w:val="20"/>
                <w:szCs w:val="20"/>
                <w:lang w:eastAsia="es-ES"/>
              </w:rPr>
              <w:t>Toxicidad sistémica en órganos específicos</w:t>
            </w:r>
          </w:p>
          <w:p w14:paraId="5A4E08DB" w14:textId="77777777" w:rsidR="0081226B" w:rsidRPr="00ED5EEE" w:rsidRDefault="0081226B" w:rsidP="00947BD9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D5EEE">
              <w:rPr>
                <w:rFonts w:ascii="Arial" w:hAnsi="Arial" w:cs="Arial"/>
                <w:sz w:val="20"/>
                <w:szCs w:val="20"/>
                <w:lang w:eastAsia="es-ES"/>
              </w:rPr>
              <w:t>Categoría 2</w:t>
            </w:r>
          </w:p>
        </w:tc>
        <w:tc>
          <w:tcPr>
            <w:tcW w:w="2410" w:type="dxa"/>
            <w:vAlign w:val="center"/>
          </w:tcPr>
          <w:p w14:paraId="7EB6A35B" w14:textId="77777777" w:rsidR="009B4C6B" w:rsidRPr="00ED5EEE" w:rsidRDefault="00D822D8" w:rsidP="009B4C6B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D5EEE">
              <w:rPr>
                <w:rFonts w:ascii="Arial" w:hAnsi="Arial" w:cs="Arial"/>
                <w:sz w:val="20"/>
                <w:szCs w:val="20"/>
                <w:lang w:eastAsia="es-ES"/>
              </w:rPr>
              <w:t>Toxicidad</w:t>
            </w:r>
            <w:r w:rsidR="0081226B" w:rsidRPr="00ED5EEE">
              <w:rPr>
                <w:rFonts w:ascii="Arial" w:hAnsi="Arial" w:cs="Arial"/>
                <w:sz w:val="20"/>
                <w:szCs w:val="20"/>
                <w:lang w:eastAsia="es-ES"/>
              </w:rPr>
              <w:t xml:space="preserve"> aguda</w:t>
            </w:r>
          </w:p>
          <w:p w14:paraId="3FA5C62E" w14:textId="77777777" w:rsidR="0081226B" w:rsidRPr="00ED5EEE" w:rsidRDefault="0081226B" w:rsidP="009B4C6B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D5EEE">
              <w:rPr>
                <w:rFonts w:ascii="Arial" w:hAnsi="Arial" w:cs="Arial"/>
                <w:sz w:val="20"/>
                <w:szCs w:val="20"/>
                <w:lang w:eastAsia="es-ES"/>
              </w:rPr>
              <w:t>Categoría 3</w:t>
            </w:r>
          </w:p>
        </w:tc>
        <w:tc>
          <w:tcPr>
            <w:tcW w:w="2245" w:type="dxa"/>
            <w:vAlign w:val="center"/>
          </w:tcPr>
          <w:p w14:paraId="55B0B0BF" w14:textId="77777777" w:rsidR="0081226B" w:rsidRPr="00ED5EEE" w:rsidRDefault="0081226B" w:rsidP="0081226B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D5EEE">
              <w:rPr>
                <w:rFonts w:ascii="Arial" w:hAnsi="Arial" w:cs="Arial"/>
                <w:sz w:val="20"/>
                <w:szCs w:val="20"/>
                <w:lang w:eastAsia="es-ES"/>
              </w:rPr>
              <w:t>Líquido inflamable</w:t>
            </w:r>
          </w:p>
          <w:p w14:paraId="767967A6" w14:textId="77777777" w:rsidR="009B4C6B" w:rsidRPr="00ED5EEE" w:rsidRDefault="0081226B" w:rsidP="0081226B">
            <w:pPr>
              <w:tabs>
                <w:tab w:val="left" w:pos="142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D5EEE">
              <w:rPr>
                <w:rFonts w:ascii="Arial" w:hAnsi="Arial" w:cs="Arial"/>
                <w:sz w:val="20"/>
                <w:szCs w:val="20"/>
                <w:lang w:eastAsia="es-ES"/>
              </w:rPr>
              <w:t>Categoría 2</w:t>
            </w:r>
          </w:p>
        </w:tc>
      </w:tr>
    </w:tbl>
    <w:p w14:paraId="16574DC9" w14:textId="77777777" w:rsidR="0081226B" w:rsidRPr="00ED5EEE" w:rsidRDefault="0081226B" w:rsidP="00617F3E">
      <w:pPr>
        <w:tabs>
          <w:tab w:val="left" w:pos="142"/>
        </w:tabs>
        <w:rPr>
          <w:rFonts w:ascii="Arial" w:hAnsi="Arial" w:cs="Arial"/>
          <w:sz w:val="20"/>
          <w:szCs w:val="20"/>
          <w:lang w:eastAsia="es-ES"/>
        </w:rPr>
      </w:pPr>
    </w:p>
    <w:p w14:paraId="2E4FE559" w14:textId="77777777" w:rsidR="00251D9F" w:rsidRPr="00ED5EEE" w:rsidRDefault="00ED5EEE" w:rsidP="00617F3E">
      <w:pPr>
        <w:pStyle w:val="Ttulo2"/>
        <w:spacing w:before="0"/>
        <w:rPr>
          <w:rFonts w:cs="Arial"/>
          <w:sz w:val="20"/>
          <w:szCs w:val="20"/>
        </w:rPr>
      </w:pPr>
      <w:r w:rsidRPr="00ED5EEE">
        <w:rPr>
          <w:rFonts w:cs="Arial"/>
          <w:sz w:val="20"/>
          <w:szCs w:val="20"/>
          <w:lang w:eastAsia="es-ES"/>
        </w:rPr>
        <w:t>Etiquetado GHS</w:t>
      </w:r>
      <w:r w:rsidR="00251D9F" w:rsidRPr="00ED5EEE">
        <w:rPr>
          <w:rFonts w:cs="Arial"/>
          <w:sz w:val="20"/>
          <w:szCs w:val="20"/>
          <w:lang w:eastAsia="es-ES"/>
        </w:rPr>
        <w:t>:</w:t>
      </w:r>
    </w:p>
    <w:p w14:paraId="4A1E4C31" w14:textId="77777777" w:rsidR="00680BB2" w:rsidRPr="00617F3E" w:rsidRDefault="00680BB2" w:rsidP="00617F3E">
      <w:pPr>
        <w:rPr>
          <w:rFonts w:ascii="Arial" w:hAnsi="Arial" w:cs="Arial"/>
          <w:sz w:val="20"/>
          <w:szCs w:val="20"/>
          <w:lang w:eastAsia="es-ES"/>
        </w:rPr>
      </w:pPr>
    </w:p>
    <w:tbl>
      <w:tblPr>
        <w:tblStyle w:val="Tablaconcuadrcula"/>
        <w:tblW w:w="4940" w:type="pct"/>
        <w:jc w:val="center"/>
        <w:tblInd w:w="0" w:type="dxa"/>
        <w:tblLook w:val="04A0" w:firstRow="1" w:lastRow="0" w:firstColumn="1" w:lastColumn="0" w:noHBand="0" w:noVBand="1"/>
      </w:tblPr>
      <w:tblGrid>
        <w:gridCol w:w="1135"/>
        <w:gridCol w:w="2490"/>
        <w:gridCol w:w="5320"/>
      </w:tblGrid>
      <w:tr w:rsidR="00ED5EEE" w:rsidRPr="00617F3E" w14:paraId="77CEC84C" w14:textId="77777777" w:rsidTr="008C753B">
        <w:trPr>
          <w:trHeight w:val="291"/>
          <w:tblHeader/>
          <w:jc w:val="center"/>
        </w:trPr>
        <w:tc>
          <w:tcPr>
            <w:tcW w:w="634" w:type="pct"/>
            <w:vAlign w:val="center"/>
          </w:tcPr>
          <w:p w14:paraId="075DCADF" w14:textId="77777777" w:rsidR="00ED5EEE" w:rsidRPr="00ED5EEE" w:rsidRDefault="00ED5EEE" w:rsidP="00617F3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ED5EEE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Símbolo</w:t>
            </w:r>
          </w:p>
        </w:tc>
        <w:tc>
          <w:tcPr>
            <w:tcW w:w="1392" w:type="pct"/>
            <w:vAlign w:val="center"/>
          </w:tcPr>
          <w:p w14:paraId="343C8309" w14:textId="77777777" w:rsidR="00ED5EEE" w:rsidRPr="00ED5EEE" w:rsidRDefault="00ED5EEE" w:rsidP="00617F3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ED5EEE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Palabra de advertencia</w:t>
            </w:r>
          </w:p>
        </w:tc>
        <w:tc>
          <w:tcPr>
            <w:tcW w:w="2975" w:type="pct"/>
            <w:vAlign w:val="center"/>
          </w:tcPr>
          <w:p w14:paraId="107BC8B0" w14:textId="77777777" w:rsidR="00ED5EEE" w:rsidRPr="00ED5EEE" w:rsidRDefault="00ED5EEE" w:rsidP="00617F3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ED5EEE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Indicación de peligro</w:t>
            </w:r>
          </w:p>
        </w:tc>
      </w:tr>
      <w:tr w:rsidR="00ED5EEE" w:rsidRPr="00617F3E" w14:paraId="6C8E3EE7" w14:textId="77777777" w:rsidTr="008C753B">
        <w:trPr>
          <w:trHeight w:val="291"/>
          <w:jc w:val="center"/>
        </w:trPr>
        <w:tc>
          <w:tcPr>
            <w:tcW w:w="634" w:type="pct"/>
            <w:vAlign w:val="center"/>
          </w:tcPr>
          <w:p w14:paraId="52E70CEF" w14:textId="77777777" w:rsidR="00ED5EEE" w:rsidRPr="00ED5EEE" w:rsidRDefault="00ED5EEE" w:rsidP="00617F3E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N.A.</w:t>
            </w:r>
          </w:p>
        </w:tc>
        <w:tc>
          <w:tcPr>
            <w:tcW w:w="1392" w:type="pct"/>
            <w:vAlign w:val="center"/>
          </w:tcPr>
          <w:p w14:paraId="04E81A73" w14:textId="77777777" w:rsidR="00ED5EEE" w:rsidRPr="00ED5EEE" w:rsidRDefault="00ED5EEE" w:rsidP="00617F3E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D5EEE">
              <w:rPr>
                <w:rFonts w:ascii="Arial" w:hAnsi="Arial" w:cs="Arial"/>
                <w:sz w:val="20"/>
                <w:szCs w:val="20"/>
                <w:lang w:eastAsia="es-ES"/>
              </w:rPr>
              <w:t>Advertencia</w:t>
            </w:r>
          </w:p>
        </w:tc>
        <w:tc>
          <w:tcPr>
            <w:tcW w:w="2975" w:type="pct"/>
            <w:vAlign w:val="center"/>
          </w:tcPr>
          <w:p w14:paraId="574B5749" w14:textId="77777777" w:rsidR="00BF24CF" w:rsidRDefault="00ED5EEE" w:rsidP="0040627F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D5EEE">
              <w:rPr>
                <w:rFonts w:ascii="Arial" w:hAnsi="Arial" w:cs="Arial"/>
                <w:sz w:val="20"/>
                <w:szCs w:val="20"/>
                <w:lang w:eastAsia="es-ES"/>
              </w:rPr>
              <w:t>Puede ser perjudicial en caso de ingestión (oral).</w:t>
            </w:r>
          </w:p>
          <w:p w14:paraId="00607D7D" w14:textId="77777777" w:rsidR="00BF24CF" w:rsidRDefault="00ED5EEE" w:rsidP="00E80ABC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D5EEE">
              <w:rPr>
                <w:rFonts w:ascii="Arial" w:hAnsi="Arial" w:cs="Arial"/>
                <w:sz w:val="20"/>
                <w:szCs w:val="20"/>
                <w:lang w:eastAsia="es-ES"/>
              </w:rPr>
              <w:t>Puede ser perjudicial en contacto con la piel (dérmico).</w:t>
            </w:r>
          </w:p>
          <w:p w14:paraId="10BAE274" w14:textId="77777777" w:rsidR="00ED5EEE" w:rsidRPr="00ED5EEE" w:rsidRDefault="00ED5EEE" w:rsidP="00E80ABC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D5EEE">
              <w:rPr>
                <w:rFonts w:ascii="Arial" w:hAnsi="Arial" w:cs="Arial"/>
                <w:sz w:val="20"/>
                <w:szCs w:val="20"/>
                <w:lang w:eastAsia="es-ES"/>
              </w:rPr>
              <w:t>Puede ser perjudicial si se inhala (gas, vapor, niebla).</w:t>
            </w:r>
          </w:p>
        </w:tc>
      </w:tr>
      <w:tr w:rsidR="00ED5EEE" w:rsidRPr="00617F3E" w14:paraId="4FF01886" w14:textId="77777777" w:rsidTr="008C753B">
        <w:trPr>
          <w:trHeight w:val="291"/>
          <w:jc w:val="center"/>
        </w:trPr>
        <w:tc>
          <w:tcPr>
            <w:tcW w:w="634" w:type="pct"/>
            <w:vAlign w:val="center"/>
          </w:tcPr>
          <w:p w14:paraId="2810060F" w14:textId="77777777" w:rsidR="00ED5EEE" w:rsidRPr="00ED5EEE" w:rsidRDefault="00ED5EEE" w:rsidP="00617F3E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D5EEE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4E3F76FA" wp14:editId="73C42E48">
                  <wp:extent cx="190500" cy="471547"/>
                  <wp:effectExtent l="0" t="0" r="0" b="5080"/>
                  <wp:docPr id="1" name="Imagen 1" descr="C:\Users\jccano\AppData\Local\Microsoft\Windows\INetCache\Content.Word\ExclamationMar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jccano\AppData\Local\Microsoft\Windows\INetCache\Content.Word\ExclamationMar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24" cy="471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2" w:type="pct"/>
            <w:vAlign w:val="center"/>
          </w:tcPr>
          <w:p w14:paraId="09C526EC" w14:textId="77777777" w:rsidR="00ED5EEE" w:rsidRPr="00ED5EEE" w:rsidRDefault="00ED5EEE" w:rsidP="00617F3E">
            <w:pPr>
              <w:tabs>
                <w:tab w:val="left" w:pos="2130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D5EEE">
              <w:rPr>
                <w:rFonts w:ascii="Arial" w:hAnsi="Arial" w:cs="Arial"/>
                <w:sz w:val="20"/>
                <w:szCs w:val="20"/>
                <w:lang w:eastAsia="es-ES"/>
              </w:rPr>
              <w:t>Advertencia</w:t>
            </w:r>
          </w:p>
        </w:tc>
        <w:tc>
          <w:tcPr>
            <w:tcW w:w="2975" w:type="pct"/>
            <w:vAlign w:val="center"/>
          </w:tcPr>
          <w:p w14:paraId="6B72EB6C" w14:textId="77777777" w:rsidR="00ED5EEE" w:rsidRDefault="00ED5EEE" w:rsidP="0040627F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D5EEE">
              <w:rPr>
                <w:rFonts w:ascii="Arial" w:hAnsi="Arial" w:cs="Arial"/>
                <w:sz w:val="20"/>
                <w:szCs w:val="20"/>
                <w:lang w:eastAsia="es-ES"/>
              </w:rPr>
              <w:t>Puede causar irritación en la piel.</w:t>
            </w:r>
          </w:p>
          <w:p w14:paraId="32BE7736" w14:textId="77777777" w:rsidR="00A33A63" w:rsidRPr="00ED5EEE" w:rsidRDefault="00A33A63" w:rsidP="0040627F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F24CF">
              <w:rPr>
                <w:rFonts w:ascii="Arial" w:hAnsi="Arial" w:cs="Arial"/>
                <w:sz w:val="20"/>
                <w:szCs w:val="20"/>
                <w:lang w:eastAsia="es-ES"/>
              </w:rPr>
              <w:t>Causa severa irritación ocular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ED5EEE" w:rsidRPr="00617F3E" w14:paraId="634BE510" w14:textId="77777777" w:rsidTr="008C753B">
        <w:trPr>
          <w:trHeight w:val="291"/>
          <w:jc w:val="center"/>
        </w:trPr>
        <w:tc>
          <w:tcPr>
            <w:tcW w:w="634" w:type="pct"/>
            <w:vAlign w:val="center"/>
          </w:tcPr>
          <w:p w14:paraId="48E9B894" w14:textId="77777777" w:rsidR="00ED5EEE" w:rsidRPr="00BF24CF" w:rsidRDefault="00ED5EEE" w:rsidP="00617F3E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F24CF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48307BB6" wp14:editId="0706E331">
                  <wp:extent cx="361950" cy="447675"/>
                  <wp:effectExtent l="0" t="0" r="0" b="0"/>
                  <wp:docPr id="6" name="Imagen 6" descr="HealthHaz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althHaz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2" w:type="pct"/>
            <w:vAlign w:val="center"/>
          </w:tcPr>
          <w:p w14:paraId="495ACED2" w14:textId="77777777" w:rsidR="00ED5EEE" w:rsidRPr="00BF24CF" w:rsidRDefault="00ED5EEE" w:rsidP="00617F3E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F24CF">
              <w:rPr>
                <w:rFonts w:ascii="Arial" w:hAnsi="Arial" w:cs="Arial"/>
                <w:sz w:val="20"/>
                <w:szCs w:val="20"/>
                <w:lang w:eastAsia="es-ES"/>
              </w:rPr>
              <w:t>Peligro</w:t>
            </w:r>
          </w:p>
        </w:tc>
        <w:tc>
          <w:tcPr>
            <w:tcW w:w="2975" w:type="pct"/>
            <w:vAlign w:val="center"/>
          </w:tcPr>
          <w:p w14:paraId="3BBD2BF3" w14:textId="77777777" w:rsidR="00ED5EEE" w:rsidRPr="00BF24CF" w:rsidRDefault="00ED5EEE" w:rsidP="0040627F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F24CF">
              <w:rPr>
                <w:rFonts w:ascii="Arial" w:hAnsi="Arial" w:cs="Arial"/>
                <w:sz w:val="20"/>
                <w:szCs w:val="20"/>
                <w:lang w:eastAsia="es-ES"/>
              </w:rPr>
              <w:t>Puede provocar síntomas de alergia, asma o dificultades respiratorias si se inhala.</w:t>
            </w:r>
          </w:p>
        </w:tc>
      </w:tr>
      <w:tr w:rsidR="00ED5EEE" w:rsidRPr="00617F3E" w14:paraId="28C28BA8" w14:textId="77777777" w:rsidTr="000613B6">
        <w:trPr>
          <w:trHeight w:val="832"/>
          <w:jc w:val="center"/>
        </w:trPr>
        <w:tc>
          <w:tcPr>
            <w:tcW w:w="634" w:type="pct"/>
            <w:vAlign w:val="center"/>
          </w:tcPr>
          <w:p w14:paraId="719F8435" w14:textId="77777777" w:rsidR="00ED5EEE" w:rsidRPr="00BF24CF" w:rsidRDefault="00ED5EEE" w:rsidP="00617F3E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F24CF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lastRenderedPageBreak/>
              <w:drawing>
                <wp:inline distT="0" distB="0" distL="0" distR="0" wp14:anchorId="2E467BC2" wp14:editId="61069AB7">
                  <wp:extent cx="342900" cy="463639"/>
                  <wp:effectExtent l="0" t="0" r="0" b="0"/>
                  <wp:docPr id="4" name="Imagen 4" descr="C:\Users\jccano\AppData\Local\Microsoft\Windows\INetCache\Content.Word\HealthHazar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Users\jccano\AppData\Local\Microsoft\Windows\INetCache\Content.Word\HealthHazar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66" cy="463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2" w:type="pct"/>
            <w:vAlign w:val="center"/>
          </w:tcPr>
          <w:p w14:paraId="0F9FC697" w14:textId="77777777" w:rsidR="00ED5EEE" w:rsidRPr="00BF24CF" w:rsidRDefault="00ED5EEE" w:rsidP="00617F3E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F24CF">
              <w:rPr>
                <w:rFonts w:ascii="Arial" w:hAnsi="Arial" w:cs="Arial"/>
                <w:sz w:val="20"/>
                <w:szCs w:val="20"/>
                <w:lang w:eastAsia="es-ES"/>
              </w:rPr>
              <w:t>Advertencia</w:t>
            </w:r>
          </w:p>
        </w:tc>
        <w:tc>
          <w:tcPr>
            <w:tcW w:w="2975" w:type="pct"/>
            <w:vAlign w:val="center"/>
          </w:tcPr>
          <w:p w14:paraId="7F924088" w14:textId="77777777" w:rsidR="00ED5EEE" w:rsidRPr="00BF24CF" w:rsidRDefault="00ED5EEE" w:rsidP="0040627F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F24CF">
              <w:rPr>
                <w:rFonts w:ascii="Arial" w:hAnsi="Arial" w:cs="Arial"/>
                <w:sz w:val="20"/>
                <w:szCs w:val="20"/>
                <w:lang w:eastAsia="es-ES"/>
              </w:rPr>
              <w:t>Puede provocar daños en órganos (pulmones, riñones e hígado) tras exposiciones prolongadas o repetidas.</w:t>
            </w:r>
          </w:p>
        </w:tc>
      </w:tr>
      <w:tr w:rsidR="00ED5EEE" w:rsidRPr="00617F3E" w14:paraId="4842246C" w14:textId="77777777" w:rsidTr="008C753B">
        <w:trPr>
          <w:trHeight w:val="291"/>
          <w:jc w:val="center"/>
        </w:trPr>
        <w:tc>
          <w:tcPr>
            <w:tcW w:w="634" w:type="pct"/>
            <w:vAlign w:val="center"/>
          </w:tcPr>
          <w:p w14:paraId="4A747563" w14:textId="77777777" w:rsidR="00ED5EEE" w:rsidRPr="00BF24CF" w:rsidRDefault="00BF24CF" w:rsidP="00617F3E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N.A.</w:t>
            </w:r>
          </w:p>
        </w:tc>
        <w:tc>
          <w:tcPr>
            <w:tcW w:w="1392" w:type="pct"/>
            <w:vAlign w:val="center"/>
          </w:tcPr>
          <w:p w14:paraId="70C82A22" w14:textId="77777777" w:rsidR="00ED5EEE" w:rsidRPr="00BF24CF" w:rsidRDefault="00ED5EEE" w:rsidP="00617F3E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F24CF">
              <w:rPr>
                <w:rFonts w:ascii="Arial" w:hAnsi="Arial" w:cs="Arial"/>
                <w:sz w:val="20"/>
                <w:szCs w:val="20"/>
                <w:lang w:eastAsia="es-ES"/>
              </w:rPr>
              <w:t>N.A.</w:t>
            </w:r>
          </w:p>
        </w:tc>
        <w:tc>
          <w:tcPr>
            <w:tcW w:w="2975" w:type="pct"/>
            <w:vAlign w:val="center"/>
          </w:tcPr>
          <w:p w14:paraId="4A054C04" w14:textId="77777777" w:rsidR="00ED5EEE" w:rsidRPr="00BF24CF" w:rsidRDefault="00ED5EEE" w:rsidP="0040627F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F24CF">
              <w:rPr>
                <w:rFonts w:ascii="Arial" w:hAnsi="Arial" w:cs="Arial"/>
                <w:sz w:val="20"/>
                <w:szCs w:val="20"/>
                <w:lang w:eastAsia="es-ES"/>
              </w:rPr>
              <w:t>Nocivo para la vida acuática.</w:t>
            </w:r>
          </w:p>
        </w:tc>
      </w:tr>
      <w:tr w:rsidR="00ED5EEE" w:rsidRPr="00617F3E" w14:paraId="167735FD" w14:textId="77777777" w:rsidTr="008C753B">
        <w:trPr>
          <w:trHeight w:val="291"/>
          <w:jc w:val="center"/>
        </w:trPr>
        <w:tc>
          <w:tcPr>
            <w:tcW w:w="634" w:type="pct"/>
            <w:vAlign w:val="center"/>
          </w:tcPr>
          <w:p w14:paraId="2C7C1D73" w14:textId="77777777" w:rsidR="00ED5EEE" w:rsidRPr="00BF24CF" w:rsidRDefault="00ED5EEE" w:rsidP="00617F3E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F24CF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556A4522" wp14:editId="68EAFD58">
                  <wp:extent cx="400050" cy="529046"/>
                  <wp:effectExtent l="0" t="0" r="0" b="4445"/>
                  <wp:docPr id="5" name="Imagen 5" descr="C:\Users\jccano\AppData\Local\Microsoft\Windows\INetCache\Content.Word\600px-GHS-pictogram-flamm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jccano\AppData\Local\Microsoft\Windows\INetCache\Content.Word\600px-GHS-pictogram-flamm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29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2" w:type="pct"/>
            <w:vAlign w:val="center"/>
          </w:tcPr>
          <w:p w14:paraId="308292EE" w14:textId="77777777" w:rsidR="00ED5EEE" w:rsidRPr="00BF24CF" w:rsidRDefault="00ED5EEE" w:rsidP="00617F3E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F24CF">
              <w:rPr>
                <w:rFonts w:ascii="Arial" w:hAnsi="Arial" w:cs="Arial"/>
                <w:sz w:val="20"/>
                <w:szCs w:val="20"/>
                <w:lang w:eastAsia="es-ES"/>
              </w:rPr>
              <w:t>Peligro</w:t>
            </w:r>
          </w:p>
        </w:tc>
        <w:tc>
          <w:tcPr>
            <w:tcW w:w="2975" w:type="pct"/>
            <w:vAlign w:val="center"/>
          </w:tcPr>
          <w:p w14:paraId="1C4B793F" w14:textId="77777777" w:rsidR="00ED5EEE" w:rsidRPr="00BF24CF" w:rsidRDefault="00ED5EEE" w:rsidP="0040627F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F24CF">
              <w:rPr>
                <w:rFonts w:ascii="Arial" w:hAnsi="Arial" w:cs="Arial"/>
                <w:sz w:val="20"/>
                <w:szCs w:val="20"/>
                <w:lang w:eastAsia="es-ES"/>
              </w:rPr>
              <w:t>Líquido combustible</w:t>
            </w:r>
            <w:r w:rsidR="00471859"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</w:tc>
      </w:tr>
    </w:tbl>
    <w:p w14:paraId="765EE50D" w14:textId="77777777" w:rsidR="00473377" w:rsidRPr="00473377" w:rsidRDefault="00473377" w:rsidP="00473377">
      <w:pPr>
        <w:pStyle w:val="Ttulo2"/>
        <w:numPr>
          <w:ilvl w:val="0"/>
          <w:numId w:val="0"/>
        </w:numPr>
        <w:spacing w:before="0"/>
        <w:rPr>
          <w:rFonts w:cs="Arial"/>
          <w:sz w:val="20"/>
          <w:szCs w:val="20"/>
          <w:lang w:eastAsia="es-ES"/>
        </w:rPr>
      </w:pPr>
    </w:p>
    <w:p w14:paraId="31862221" w14:textId="77777777" w:rsidR="00E81DC6" w:rsidRPr="00471859" w:rsidRDefault="00251D9F" w:rsidP="008C753B">
      <w:pPr>
        <w:pStyle w:val="Ttulo2"/>
        <w:spacing w:before="0"/>
        <w:ind w:left="578" w:hanging="578"/>
        <w:rPr>
          <w:rFonts w:cs="Arial"/>
          <w:sz w:val="20"/>
          <w:szCs w:val="20"/>
          <w:lang w:eastAsia="es-ES"/>
        </w:rPr>
      </w:pPr>
      <w:r w:rsidRPr="00471859">
        <w:rPr>
          <w:rFonts w:cs="Arial"/>
          <w:sz w:val="20"/>
          <w:szCs w:val="20"/>
          <w:lang w:eastAsia="es-ES"/>
        </w:rPr>
        <w:t>I</w:t>
      </w:r>
      <w:r w:rsidR="009A0C25">
        <w:rPr>
          <w:rFonts w:cs="Arial"/>
          <w:sz w:val="20"/>
          <w:szCs w:val="20"/>
          <w:lang w:eastAsia="es-ES"/>
        </w:rPr>
        <w:t>ndicaciones de precaución: L</w:t>
      </w:r>
      <w:r w:rsidRPr="00471859">
        <w:rPr>
          <w:rFonts w:cs="Arial"/>
          <w:sz w:val="20"/>
          <w:szCs w:val="20"/>
          <w:lang w:eastAsia="es-ES"/>
        </w:rPr>
        <w:t>íquido estable en condiciones normales de temperatura y presión. Puede ocurrir una polimerización peligrosa o explosión si se contamina con peróxidos, sales metálicas</w:t>
      </w:r>
      <w:r w:rsidR="00E01259" w:rsidRPr="00471859">
        <w:rPr>
          <w:rFonts w:cs="Arial"/>
          <w:sz w:val="20"/>
          <w:szCs w:val="20"/>
          <w:lang w:eastAsia="es-ES"/>
        </w:rPr>
        <w:t>, iniciadores de polimerización o</w:t>
      </w:r>
      <w:r w:rsidRPr="00471859">
        <w:rPr>
          <w:rFonts w:cs="Arial"/>
          <w:sz w:val="20"/>
          <w:szCs w:val="20"/>
          <w:lang w:eastAsia="es-ES"/>
        </w:rPr>
        <w:t xml:space="preserve"> catalizadores de polimerización. Sus </w:t>
      </w:r>
      <w:r w:rsidR="00D822D8" w:rsidRPr="00471859">
        <w:rPr>
          <w:rFonts w:cs="Arial"/>
          <w:sz w:val="20"/>
          <w:szCs w:val="20"/>
          <w:lang w:eastAsia="es-ES"/>
        </w:rPr>
        <w:t>vapores no</w:t>
      </w:r>
      <w:r w:rsidRPr="00471859">
        <w:rPr>
          <w:rFonts w:cs="Arial"/>
          <w:sz w:val="20"/>
          <w:szCs w:val="20"/>
          <w:lang w:eastAsia="es-ES"/>
        </w:rPr>
        <w:t xml:space="preserve"> tienen efecto narcótico, sin </w:t>
      </w:r>
      <w:r w:rsidR="00D822D8" w:rsidRPr="00471859">
        <w:rPr>
          <w:rFonts w:cs="Arial"/>
          <w:sz w:val="20"/>
          <w:szCs w:val="20"/>
          <w:lang w:eastAsia="es-ES"/>
        </w:rPr>
        <w:t>embargo,</w:t>
      </w:r>
      <w:r w:rsidRPr="00471859">
        <w:rPr>
          <w:rFonts w:cs="Arial"/>
          <w:sz w:val="20"/>
          <w:szCs w:val="20"/>
          <w:lang w:eastAsia="es-ES"/>
        </w:rPr>
        <w:t xml:space="preserve"> puede generar irritación en los ojos, piel y vías respiratorias.</w:t>
      </w:r>
    </w:p>
    <w:p w14:paraId="01D80FF4" w14:textId="77777777" w:rsidR="00251D9F" w:rsidRPr="00471859" w:rsidRDefault="00251D9F" w:rsidP="008C753B">
      <w:pPr>
        <w:pStyle w:val="Ttulo2"/>
        <w:spacing w:before="0"/>
        <w:ind w:left="578" w:hanging="578"/>
        <w:rPr>
          <w:rFonts w:cs="Arial"/>
          <w:sz w:val="20"/>
          <w:szCs w:val="20"/>
          <w:lang w:eastAsia="es-ES"/>
        </w:rPr>
      </w:pPr>
      <w:r w:rsidRPr="00471859">
        <w:rPr>
          <w:rFonts w:cs="Arial"/>
          <w:sz w:val="20"/>
          <w:szCs w:val="20"/>
          <w:lang w:eastAsia="es-ES"/>
        </w:rPr>
        <w:t>Apariencia en caso de emergencia: Líquido incoloro, olor irritante y penetrante.</w:t>
      </w:r>
    </w:p>
    <w:p w14:paraId="58E8AD73" w14:textId="77777777" w:rsidR="00251D9F" w:rsidRPr="00471859" w:rsidRDefault="00251D9F" w:rsidP="008C753B">
      <w:pPr>
        <w:pStyle w:val="Ttulo2"/>
        <w:spacing w:before="0"/>
        <w:ind w:left="578" w:hanging="578"/>
        <w:rPr>
          <w:rFonts w:cs="Arial"/>
          <w:sz w:val="20"/>
          <w:szCs w:val="20"/>
          <w:lang w:eastAsia="es-ES"/>
        </w:rPr>
      </w:pPr>
      <w:r w:rsidRPr="00471859">
        <w:rPr>
          <w:rFonts w:cs="Arial"/>
          <w:sz w:val="20"/>
          <w:szCs w:val="20"/>
          <w:lang w:eastAsia="es-ES"/>
        </w:rPr>
        <w:t>Efectos adversos potenciales para la salud:</w:t>
      </w:r>
      <w:r w:rsidRPr="00471859">
        <w:rPr>
          <w:rFonts w:cs="Arial"/>
          <w:sz w:val="20"/>
          <w:szCs w:val="20"/>
        </w:rPr>
        <w:t xml:space="preserve"> Posibilidad de sensibilización en contacto con la piel, un contacto prolong</w:t>
      </w:r>
      <w:r w:rsidR="008546C5">
        <w:rPr>
          <w:rFonts w:cs="Arial"/>
          <w:sz w:val="20"/>
          <w:szCs w:val="20"/>
        </w:rPr>
        <w:t xml:space="preserve">ado puede originar dermatitis. </w:t>
      </w:r>
      <w:r w:rsidRPr="00471859">
        <w:rPr>
          <w:rFonts w:cs="Arial"/>
          <w:sz w:val="20"/>
          <w:szCs w:val="20"/>
        </w:rPr>
        <w:t>A altas concentraciones en la atmósfera puede dar lugar a una irritación en las vías respiratorias.</w:t>
      </w:r>
    </w:p>
    <w:p w14:paraId="7152FC41" w14:textId="77777777" w:rsidR="00251D9F" w:rsidRDefault="0040401C" w:rsidP="008C753B">
      <w:pPr>
        <w:pStyle w:val="Ttulo2"/>
        <w:spacing w:before="0"/>
        <w:ind w:left="578" w:hanging="578"/>
        <w:rPr>
          <w:rFonts w:cs="Arial"/>
          <w:sz w:val="20"/>
          <w:szCs w:val="20"/>
          <w:lang w:eastAsia="es-ES"/>
        </w:rPr>
      </w:pPr>
      <w:r w:rsidRPr="00471859">
        <w:rPr>
          <w:rFonts w:cs="Arial"/>
          <w:sz w:val="20"/>
          <w:szCs w:val="20"/>
          <w:lang w:eastAsia="es-ES"/>
        </w:rPr>
        <w:t>NFPA</w:t>
      </w:r>
      <w:r w:rsidR="009C5F0B">
        <w:rPr>
          <w:rFonts w:cs="Arial"/>
          <w:sz w:val="20"/>
          <w:szCs w:val="20"/>
          <w:lang w:eastAsia="es-ES"/>
        </w:rPr>
        <w:t>:</w:t>
      </w:r>
    </w:p>
    <w:p w14:paraId="17A4348A" w14:textId="77777777" w:rsidR="009C5F0B" w:rsidRPr="009C5F0B" w:rsidRDefault="009C5F0B" w:rsidP="009C5F0B">
      <w:pPr>
        <w:rPr>
          <w:lang w:eastAsia="es-ES"/>
        </w:rPr>
      </w:pPr>
    </w:p>
    <w:p w14:paraId="11804D67" w14:textId="77777777" w:rsidR="0040401C" w:rsidRDefault="0040401C" w:rsidP="00617F3E">
      <w:pPr>
        <w:rPr>
          <w:rFonts w:ascii="Arial" w:hAnsi="Arial" w:cs="Arial"/>
          <w:sz w:val="20"/>
          <w:szCs w:val="20"/>
          <w:lang w:eastAsia="es-ES"/>
        </w:rPr>
      </w:pPr>
      <w:r w:rsidRPr="00471859"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 wp14:anchorId="1A060A90" wp14:editId="74CFF7DF">
            <wp:extent cx="1038225" cy="1028700"/>
            <wp:effectExtent l="0" t="0" r="0" b="0"/>
            <wp:docPr id="3" name="Imagen 3" descr="NF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FP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635E6" w14:textId="77777777" w:rsidR="009C5F0B" w:rsidRPr="00471859" w:rsidRDefault="009C5F0B" w:rsidP="00617F3E">
      <w:pPr>
        <w:rPr>
          <w:rFonts w:ascii="Arial" w:hAnsi="Arial" w:cs="Arial"/>
          <w:sz w:val="20"/>
          <w:szCs w:val="20"/>
          <w:lang w:eastAsia="es-ES"/>
        </w:rPr>
      </w:pPr>
    </w:p>
    <w:p w14:paraId="0EEE64FE" w14:textId="77777777" w:rsidR="00680BB2" w:rsidRPr="00471859" w:rsidRDefault="00251D9F" w:rsidP="00617F3E">
      <w:pPr>
        <w:pStyle w:val="Ttulo2"/>
        <w:tabs>
          <w:tab w:val="left" w:pos="709"/>
        </w:tabs>
        <w:spacing w:before="0"/>
        <w:rPr>
          <w:rFonts w:cs="Arial"/>
          <w:sz w:val="20"/>
          <w:szCs w:val="20"/>
          <w:lang w:eastAsia="es-ES"/>
        </w:rPr>
      </w:pPr>
      <w:r w:rsidRPr="00471859">
        <w:rPr>
          <w:rFonts w:cs="Arial"/>
          <w:sz w:val="20"/>
          <w:szCs w:val="20"/>
          <w:lang w:eastAsia="es-ES"/>
        </w:rPr>
        <w:t>Estado regulatorio OSHA:</w:t>
      </w:r>
      <w:r w:rsidR="00E9720C" w:rsidRPr="00471859">
        <w:rPr>
          <w:rFonts w:cs="Arial"/>
          <w:sz w:val="20"/>
          <w:szCs w:val="20"/>
          <w:lang w:eastAsia="es-ES"/>
        </w:rPr>
        <w:t xml:space="preserve"> </w:t>
      </w:r>
      <w:r w:rsidR="00680BB2" w:rsidRPr="00471859">
        <w:rPr>
          <w:rFonts w:cs="Arial"/>
          <w:sz w:val="20"/>
          <w:szCs w:val="20"/>
          <w:lang w:eastAsia="es-ES"/>
        </w:rPr>
        <w:t>Este material es considerado peligroso para OSHA HCS (29 CFR 1910.1200)</w:t>
      </w:r>
      <w:r w:rsidR="005974BC">
        <w:rPr>
          <w:rFonts w:cs="Arial"/>
          <w:sz w:val="20"/>
          <w:szCs w:val="20"/>
          <w:lang w:eastAsia="es-ES"/>
        </w:rPr>
        <w:t>.</w:t>
      </w:r>
    </w:p>
    <w:p w14:paraId="6AA50CBC" w14:textId="77777777" w:rsidR="00A01E40" w:rsidRPr="00617F3E" w:rsidRDefault="00A01E40" w:rsidP="00617F3E">
      <w:pPr>
        <w:rPr>
          <w:rFonts w:ascii="Arial" w:hAnsi="Arial" w:cs="Arial"/>
          <w:sz w:val="20"/>
          <w:szCs w:val="20"/>
          <w:lang w:eastAsia="es-E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0"/>
        <w:gridCol w:w="1119"/>
      </w:tblGrid>
      <w:tr w:rsidR="00680BB2" w:rsidRPr="00617F3E" w14:paraId="1D409CFF" w14:textId="77777777" w:rsidTr="009C5F0B">
        <w:trPr>
          <w:trHeight w:val="27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7C6F" w14:textId="77777777" w:rsidR="00680BB2" w:rsidRPr="009C5F0B" w:rsidRDefault="00680BB2" w:rsidP="00617F3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9C5F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OSHA </w:t>
            </w:r>
          </w:p>
        </w:tc>
      </w:tr>
      <w:tr w:rsidR="00680BB2" w:rsidRPr="00617F3E" w14:paraId="1A4DCCCB" w14:textId="77777777" w:rsidTr="009C5F0B">
        <w:trPr>
          <w:trHeight w:val="2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A0FA" w14:textId="77777777" w:rsidR="00680BB2" w:rsidRPr="009C5F0B" w:rsidRDefault="002E76E1" w:rsidP="00617F3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9C5F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Límite</w:t>
            </w:r>
            <w:r w:rsidR="009C5F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9C5F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exposición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7575" w14:textId="77777777" w:rsidR="00680BB2" w:rsidRPr="009C5F0B" w:rsidRDefault="002E76E1" w:rsidP="00617F3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9C5F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Tiempo </w:t>
            </w:r>
          </w:p>
        </w:tc>
      </w:tr>
      <w:tr w:rsidR="00680BB2" w:rsidRPr="00617F3E" w14:paraId="541D1F49" w14:textId="77777777" w:rsidTr="009C5F0B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3F92" w14:textId="77777777" w:rsidR="00680BB2" w:rsidRPr="009C5F0B" w:rsidRDefault="00680BB2" w:rsidP="00617F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C5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100 ppm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83E1" w14:textId="77777777" w:rsidR="00680BB2" w:rsidRPr="009C5F0B" w:rsidRDefault="00D822D8" w:rsidP="00617F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C5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 horas</w:t>
            </w:r>
            <w:r w:rsidR="00680BB2" w:rsidRPr="009C5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680BB2" w:rsidRPr="00617F3E" w14:paraId="0B77CD6D" w14:textId="77777777" w:rsidTr="009C5F0B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1778" w14:textId="77777777" w:rsidR="00680BB2" w:rsidRPr="009C5F0B" w:rsidRDefault="00680BB2" w:rsidP="00617F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C5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22 ppm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62A3" w14:textId="77777777" w:rsidR="00680BB2" w:rsidRPr="009C5F0B" w:rsidRDefault="00680BB2" w:rsidP="00617F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C5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15 </w:t>
            </w:r>
            <w:r w:rsidR="00D822D8" w:rsidRPr="009C5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minutos</w:t>
            </w:r>
          </w:p>
        </w:tc>
      </w:tr>
      <w:tr w:rsidR="00680BB2" w:rsidRPr="00617F3E" w14:paraId="7DC77BBF" w14:textId="77777777" w:rsidTr="009C5F0B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89A5" w14:textId="77777777" w:rsidR="00680BB2" w:rsidRPr="009C5F0B" w:rsidRDefault="00680BB2" w:rsidP="00617F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C5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600 ppm (</w:t>
            </w:r>
            <w:r w:rsidR="009C5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</w:t>
            </w:r>
            <w:r w:rsidRPr="009C5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3784" w14:textId="77777777" w:rsidR="00680BB2" w:rsidRPr="009C5F0B" w:rsidRDefault="00680BB2" w:rsidP="00617F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C5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5 </w:t>
            </w:r>
            <w:r w:rsidR="00D822D8" w:rsidRPr="009C5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minutos</w:t>
            </w:r>
            <w:r w:rsidRPr="009C5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</w:tbl>
    <w:p w14:paraId="68E34273" w14:textId="77777777" w:rsidR="005E14F5" w:rsidRDefault="005E14F5" w:rsidP="00617F3E">
      <w:pPr>
        <w:tabs>
          <w:tab w:val="left" w:pos="709"/>
        </w:tabs>
        <w:rPr>
          <w:rFonts w:ascii="Arial" w:hAnsi="Arial" w:cs="Arial"/>
          <w:sz w:val="20"/>
          <w:szCs w:val="20"/>
          <w:lang w:eastAsia="es-ES"/>
        </w:rPr>
      </w:pPr>
    </w:p>
    <w:p w14:paraId="71791D8D" w14:textId="77777777" w:rsidR="005E14F5" w:rsidRDefault="005E14F5" w:rsidP="005E14F5">
      <w:pPr>
        <w:rPr>
          <w:lang w:eastAsia="es-ES"/>
        </w:rPr>
      </w:pPr>
      <w:r>
        <w:rPr>
          <w:lang w:eastAsia="es-ES"/>
        </w:rPr>
        <w:br w:type="page"/>
      </w:r>
    </w:p>
    <w:p w14:paraId="4E6F9A04" w14:textId="77777777" w:rsidR="009A0C25" w:rsidRDefault="009A0C25" w:rsidP="00617F3E">
      <w:pPr>
        <w:tabs>
          <w:tab w:val="left" w:pos="709"/>
        </w:tabs>
        <w:rPr>
          <w:rFonts w:ascii="Arial" w:hAnsi="Arial" w:cs="Arial"/>
          <w:sz w:val="20"/>
          <w:szCs w:val="20"/>
          <w:lang w:eastAsia="es-ES"/>
        </w:rPr>
      </w:pPr>
    </w:p>
    <w:p w14:paraId="2A746598" w14:textId="77777777" w:rsidR="009A0C25" w:rsidRPr="00617F3E" w:rsidRDefault="009A0C25" w:rsidP="009A0C25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617F3E">
        <w:rPr>
          <w:sz w:val="20"/>
          <w:szCs w:val="20"/>
          <w:lang w:val="es-CO"/>
        </w:rPr>
        <w:t>INFORMACIÓN DE COMPOSICIÓN</w:t>
      </w:r>
    </w:p>
    <w:p w14:paraId="4E6A3F66" w14:textId="77777777" w:rsidR="009C5F0B" w:rsidRDefault="009C5F0B" w:rsidP="009C5F0B">
      <w:pPr>
        <w:rPr>
          <w:lang w:eastAsia="es-ES"/>
        </w:rPr>
      </w:pP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680BB2" w:rsidRPr="00617F3E" w14:paraId="27980EE1" w14:textId="77777777" w:rsidTr="003166CB">
        <w:trPr>
          <w:cantSplit/>
          <w:tblHeader/>
          <w:jc w:val="center"/>
        </w:trPr>
        <w:tc>
          <w:tcPr>
            <w:tcW w:w="8644" w:type="dxa"/>
            <w:gridSpan w:val="3"/>
          </w:tcPr>
          <w:p w14:paraId="5D0F1B52" w14:textId="77777777" w:rsidR="00680BB2" w:rsidRPr="00617F3E" w:rsidRDefault="00680BB2" w:rsidP="00617F3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617F3E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COMPONENTES PELIGROSOS</w:t>
            </w:r>
          </w:p>
        </w:tc>
      </w:tr>
      <w:tr w:rsidR="00680BB2" w:rsidRPr="00617F3E" w14:paraId="157D5541" w14:textId="77777777" w:rsidTr="00D964A0">
        <w:trPr>
          <w:jc w:val="center"/>
        </w:trPr>
        <w:tc>
          <w:tcPr>
            <w:tcW w:w="2881" w:type="dxa"/>
          </w:tcPr>
          <w:p w14:paraId="0F7F8B68" w14:textId="77777777" w:rsidR="00680BB2" w:rsidRPr="00617F3E" w:rsidRDefault="00680BB2" w:rsidP="00617F3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617F3E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Nombre común</w:t>
            </w:r>
          </w:p>
        </w:tc>
        <w:tc>
          <w:tcPr>
            <w:tcW w:w="2881" w:type="dxa"/>
          </w:tcPr>
          <w:p w14:paraId="2B13DB11" w14:textId="77777777" w:rsidR="00680BB2" w:rsidRPr="005974BC" w:rsidRDefault="00680BB2" w:rsidP="00617F3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5974BC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Concentración</w:t>
            </w:r>
          </w:p>
        </w:tc>
        <w:tc>
          <w:tcPr>
            <w:tcW w:w="2882" w:type="dxa"/>
          </w:tcPr>
          <w:p w14:paraId="33C7DD30" w14:textId="77777777" w:rsidR="00680BB2" w:rsidRPr="00617F3E" w:rsidRDefault="00680BB2" w:rsidP="00617F3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617F3E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Número CAS</w:t>
            </w:r>
          </w:p>
        </w:tc>
      </w:tr>
      <w:tr w:rsidR="00680BB2" w:rsidRPr="00617F3E" w14:paraId="43199D76" w14:textId="77777777" w:rsidTr="00D964A0">
        <w:trPr>
          <w:jc w:val="center"/>
        </w:trPr>
        <w:tc>
          <w:tcPr>
            <w:tcW w:w="2881" w:type="dxa"/>
          </w:tcPr>
          <w:p w14:paraId="043C57CA" w14:textId="3C84730C" w:rsidR="00680BB2" w:rsidRPr="00617F3E" w:rsidRDefault="00680BB2" w:rsidP="00617F3E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617F3E">
              <w:rPr>
                <w:rFonts w:ascii="Arial" w:hAnsi="Arial" w:cs="Arial"/>
                <w:sz w:val="20"/>
                <w:szCs w:val="20"/>
              </w:rPr>
              <w:t>Metil</w:t>
            </w:r>
            <w:r w:rsidR="003A5BB6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617F3E">
              <w:rPr>
                <w:rFonts w:ascii="Arial" w:hAnsi="Arial" w:cs="Arial"/>
                <w:sz w:val="20"/>
                <w:szCs w:val="20"/>
              </w:rPr>
              <w:t>etacrilato</w:t>
            </w:r>
          </w:p>
        </w:tc>
        <w:tc>
          <w:tcPr>
            <w:tcW w:w="2881" w:type="dxa"/>
          </w:tcPr>
          <w:p w14:paraId="1A008434" w14:textId="77777777" w:rsidR="00680BB2" w:rsidRPr="005974BC" w:rsidRDefault="00680BB2" w:rsidP="00617F3E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974BC">
              <w:rPr>
                <w:rFonts w:ascii="Arial" w:hAnsi="Arial" w:cs="Arial"/>
                <w:sz w:val="20"/>
                <w:szCs w:val="20"/>
                <w:lang w:eastAsia="es-ES"/>
              </w:rPr>
              <w:t>˃</w:t>
            </w:r>
            <w:r w:rsidR="005974BC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Pr="005974BC">
              <w:rPr>
                <w:rFonts w:ascii="Arial" w:hAnsi="Arial" w:cs="Arial"/>
                <w:sz w:val="20"/>
                <w:szCs w:val="20"/>
                <w:lang w:eastAsia="es-ES"/>
              </w:rPr>
              <w:t>95%</w:t>
            </w:r>
          </w:p>
        </w:tc>
        <w:tc>
          <w:tcPr>
            <w:tcW w:w="2882" w:type="dxa"/>
          </w:tcPr>
          <w:p w14:paraId="20DC6BA0" w14:textId="77777777" w:rsidR="00680BB2" w:rsidRPr="00617F3E" w:rsidRDefault="00680BB2" w:rsidP="00617F3E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617F3E">
              <w:rPr>
                <w:rFonts w:ascii="Arial" w:hAnsi="Arial" w:cs="Arial"/>
                <w:sz w:val="20"/>
                <w:szCs w:val="20"/>
              </w:rPr>
              <w:t>80-62-6</w:t>
            </w:r>
          </w:p>
        </w:tc>
      </w:tr>
    </w:tbl>
    <w:p w14:paraId="48BA8485" w14:textId="77777777" w:rsidR="00A01E40" w:rsidRPr="00617F3E" w:rsidRDefault="00680BB2" w:rsidP="00617F3E">
      <w:pPr>
        <w:rPr>
          <w:rFonts w:ascii="Arial" w:hAnsi="Arial" w:cs="Arial"/>
          <w:sz w:val="20"/>
          <w:szCs w:val="20"/>
          <w:lang w:eastAsia="es-ES"/>
        </w:rPr>
      </w:pPr>
      <w:r w:rsidRPr="00617F3E">
        <w:rPr>
          <w:rFonts w:ascii="Arial" w:hAnsi="Arial" w:cs="Arial"/>
          <w:sz w:val="20"/>
          <w:szCs w:val="20"/>
          <w:lang w:eastAsia="es-ES"/>
        </w:rPr>
        <w:t xml:space="preserve"> </w:t>
      </w: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680BB2" w:rsidRPr="00617F3E" w14:paraId="1C85C83C" w14:textId="77777777" w:rsidTr="00D964A0">
        <w:trPr>
          <w:jc w:val="center"/>
        </w:trPr>
        <w:tc>
          <w:tcPr>
            <w:tcW w:w="8644" w:type="dxa"/>
            <w:gridSpan w:val="3"/>
          </w:tcPr>
          <w:p w14:paraId="367AB530" w14:textId="77777777" w:rsidR="00680BB2" w:rsidRPr="00617F3E" w:rsidRDefault="00680BB2" w:rsidP="00617F3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617F3E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COMPONENTES NO PELIGROSOS</w:t>
            </w:r>
          </w:p>
        </w:tc>
      </w:tr>
      <w:tr w:rsidR="00680BB2" w:rsidRPr="00617F3E" w14:paraId="2D3337BD" w14:textId="77777777" w:rsidTr="00D964A0">
        <w:trPr>
          <w:jc w:val="center"/>
        </w:trPr>
        <w:tc>
          <w:tcPr>
            <w:tcW w:w="2881" w:type="dxa"/>
          </w:tcPr>
          <w:p w14:paraId="535F5873" w14:textId="77777777" w:rsidR="00680BB2" w:rsidRPr="00617F3E" w:rsidRDefault="00680BB2" w:rsidP="00617F3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617F3E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Nombre común</w:t>
            </w:r>
          </w:p>
        </w:tc>
        <w:tc>
          <w:tcPr>
            <w:tcW w:w="2881" w:type="dxa"/>
          </w:tcPr>
          <w:p w14:paraId="0BD10587" w14:textId="77777777" w:rsidR="00680BB2" w:rsidRPr="00617F3E" w:rsidRDefault="00680BB2" w:rsidP="00617F3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617F3E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Concentración</w:t>
            </w:r>
          </w:p>
        </w:tc>
        <w:tc>
          <w:tcPr>
            <w:tcW w:w="2882" w:type="dxa"/>
          </w:tcPr>
          <w:p w14:paraId="6CCDC609" w14:textId="77777777" w:rsidR="00680BB2" w:rsidRPr="00617F3E" w:rsidRDefault="00680BB2" w:rsidP="00617F3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617F3E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Número CAS</w:t>
            </w:r>
          </w:p>
        </w:tc>
      </w:tr>
      <w:tr w:rsidR="00680BB2" w:rsidRPr="00617F3E" w14:paraId="3FEEFC32" w14:textId="77777777" w:rsidTr="00D964A0">
        <w:trPr>
          <w:jc w:val="center"/>
        </w:trPr>
        <w:tc>
          <w:tcPr>
            <w:tcW w:w="2881" w:type="dxa"/>
          </w:tcPr>
          <w:p w14:paraId="20EE19DD" w14:textId="77777777" w:rsidR="00680BB2" w:rsidRPr="00617F3E" w:rsidRDefault="00ED5EEE" w:rsidP="00617F3E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N.A.</w:t>
            </w:r>
          </w:p>
        </w:tc>
        <w:tc>
          <w:tcPr>
            <w:tcW w:w="2881" w:type="dxa"/>
          </w:tcPr>
          <w:p w14:paraId="696302B5" w14:textId="77777777" w:rsidR="00680BB2" w:rsidRPr="00617F3E" w:rsidRDefault="00ED5EEE" w:rsidP="00617F3E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N.A.</w:t>
            </w:r>
          </w:p>
        </w:tc>
        <w:tc>
          <w:tcPr>
            <w:tcW w:w="2882" w:type="dxa"/>
          </w:tcPr>
          <w:p w14:paraId="166BC847" w14:textId="77777777" w:rsidR="00680BB2" w:rsidRPr="00617F3E" w:rsidRDefault="00ED5EEE" w:rsidP="00617F3E">
            <w:pPr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N.A.</w:t>
            </w:r>
          </w:p>
        </w:tc>
      </w:tr>
    </w:tbl>
    <w:p w14:paraId="4E4DF10A" w14:textId="77777777" w:rsidR="00680BB2" w:rsidRPr="00617F3E" w:rsidRDefault="00680BB2" w:rsidP="00617F3E">
      <w:pPr>
        <w:rPr>
          <w:rFonts w:ascii="Arial" w:hAnsi="Arial" w:cs="Arial"/>
          <w:sz w:val="20"/>
          <w:szCs w:val="20"/>
        </w:rPr>
      </w:pPr>
    </w:p>
    <w:p w14:paraId="1F24F589" w14:textId="77777777" w:rsidR="00A01E40" w:rsidRPr="00617F3E" w:rsidRDefault="00A01E40" w:rsidP="008C753B">
      <w:pPr>
        <w:tabs>
          <w:tab w:val="left" w:pos="567"/>
        </w:tabs>
        <w:rPr>
          <w:rFonts w:ascii="Arial" w:hAnsi="Arial" w:cs="Arial"/>
          <w:sz w:val="20"/>
          <w:szCs w:val="20"/>
        </w:rPr>
      </w:pPr>
    </w:p>
    <w:p w14:paraId="67EC47A2" w14:textId="77777777" w:rsidR="00680BB2" w:rsidRPr="00617F3E" w:rsidRDefault="00680BB2" w:rsidP="008C753B">
      <w:pPr>
        <w:pStyle w:val="Ttulo1"/>
        <w:tabs>
          <w:tab w:val="left" w:pos="567"/>
        </w:tabs>
        <w:suppressAutoHyphens/>
        <w:overflowPunct w:val="0"/>
        <w:autoSpaceDE w:val="0"/>
        <w:ind w:left="567" w:hanging="538"/>
        <w:textAlignment w:val="baseline"/>
        <w:rPr>
          <w:sz w:val="20"/>
          <w:szCs w:val="20"/>
          <w:lang w:val="es-CO"/>
        </w:rPr>
      </w:pPr>
      <w:r w:rsidRPr="00617F3E">
        <w:rPr>
          <w:sz w:val="20"/>
          <w:szCs w:val="20"/>
          <w:lang w:val="es-CO"/>
        </w:rPr>
        <w:t>MEDIDAS DE PRIMEROS AUXILIOS</w:t>
      </w:r>
    </w:p>
    <w:p w14:paraId="6E84FAE6" w14:textId="77777777" w:rsidR="00680BB2" w:rsidRPr="00617F3E" w:rsidRDefault="00680BB2" w:rsidP="008C753B">
      <w:pPr>
        <w:tabs>
          <w:tab w:val="left" w:pos="567"/>
        </w:tabs>
        <w:ind w:left="567" w:hanging="538"/>
        <w:rPr>
          <w:rFonts w:ascii="Arial" w:hAnsi="Arial" w:cs="Arial"/>
          <w:sz w:val="20"/>
          <w:szCs w:val="20"/>
          <w:lang w:eastAsia="es-ES"/>
        </w:rPr>
      </w:pPr>
    </w:p>
    <w:p w14:paraId="7E9A3CB7" w14:textId="77777777" w:rsidR="005974BC" w:rsidRDefault="00680BB2" w:rsidP="008C753B">
      <w:pPr>
        <w:pStyle w:val="Ttulo2"/>
        <w:tabs>
          <w:tab w:val="left" w:pos="567"/>
        </w:tabs>
        <w:suppressAutoHyphens/>
        <w:overflowPunct w:val="0"/>
        <w:autoSpaceDE w:val="0"/>
        <w:spacing w:before="0"/>
        <w:ind w:left="567" w:hanging="538"/>
        <w:textAlignment w:val="baseline"/>
        <w:rPr>
          <w:rFonts w:cs="Arial"/>
          <w:sz w:val="20"/>
          <w:szCs w:val="20"/>
        </w:rPr>
      </w:pPr>
      <w:r w:rsidRPr="00E80ABC">
        <w:rPr>
          <w:rFonts w:cs="Arial"/>
          <w:sz w:val="20"/>
          <w:szCs w:val="20"/>
        </w:rPr>
        <w:t>Procedimientos de emergencia y primeros auxilios en caso de:</w:t>
      </w:r>
    </w:p>
    <w:p w14:paraId="7E183FB9" w14:textId="77777777" w:rsidR="00E80ABC" w:rsidRPr="00E80ABC" w:rsidRDefault="00E80ABC" w:rsidP="00E80ABC"/>
    <w:p w14:paraId="0351972B" w14:textId="77777777" w:rsidR="00680BB2" w:rsidRPr="00617F3E" w:rsidRDefault="00680BB2" w:rsidP="008C753B">
      <w:pPr>
        <w:pStyle w:val="Ttulo2"/>
        <w:numPr>
          <w:ilvl w:val="1"/>
          <w:numId w:val="32"/>
        </w:numPr>
        <w:tabs>
          <w:tab w:val="left" w:pos="567"/>
        </w:tabs>
        <w:suppressAutoHyphens/>
        <w:overflowPunct w:val="0"/>
        <w:autoSpaceDE w:val="0"/>
        <w:spacing w:before="0"/>
        <w:ind w:left="567" w:hanging="538"/>
        <w:textAlignment w:val="baseline"/>
        <w:rPr>
          <w:rFonts w:cs="Arial"/>
          <w:sz w:val="20"/>
          <w:szCs w:val="20"/>
        </w:rPr>
      </w:pPr>
      <w:r w:rsidRPr="00617F3E">
        <w:rPr>
          <w:rFonts w:cs="Arial"/>
          <w:sz w:val="20"/>
          <w:szCs w:val="20"/>
        </w:rPr>
        <w:t>Inhalación: Llevar al paciente a un lugar ventilado.</w:t>
      </w:r>
    </w:p>
    <w:p w14:paraId="6C2102F1" w14:textId="77777777" w:rsidR="00680BB2" w:rsidRPr="005974BC" w:rsidRDefault="00680BB2" w:rsidP="008C753B">
      <w:pPr>
        <w:pStyle w:val="Ttulo2"/>
        <w:numPr>
          <w:ilvl w:val="1"/>
          <w:numId w:val="32"/>
        </w:numPr>
        <w:tabs>
          <w:tab w:val="left" w:pos="567"/>
        </w:tabs>
        <w:suppressAutoHyphens/>
        <w:overflowPunct w:val="0"/>
        <w:autoSpaceDE w:val="0"/>
        <w:spacing w:before="0"/>
        <w:ind w:left="567" w:hanging="538"/>
        <w:textAlignment w:val="baseline"/>
        <w:rPr>
          <w:rFonts w:cs="Arial"/>
          <w:sz w:val="20"/>
          <w:szCs w:val="20"/>
        </w:rPr>
      </w:pPr>
      <w:r w:rsidRPr="00617F3E">
        <w:rPr>
          <w:rFonts w:cs="Arial"/>
          <w:sz w:val="20"/>
          <w:szCs w:val="20"/>
        </w:rPr>
        <w:t xml:space="preserve">Contacto con los ojos: Lavar los ojos inmediatamente con abundante agua manteniendo los párpados abiertos. Acudir al </w:t>
      </w:r>
      <w:r w:rsidRPr="005974BC">
        <w:rPr>
          <w:rFonts w:cs="Arial"/>
          <w:sz w:val="20"/>
          <w:szCs w:val="20"/>
        </w:rPr>
        <w:t>oftalmólogo.</w:t>
      </w:r>
    </w:p>
    <w:p w14:paraId="497ACBD7" w14:textId="77777777" w:rsidR="00680BB2" w:rsidRPr="005974BC" w:rsidRDefault="00680BB2" w:rsidP="008C753B">
      <w:pPr>
        <w:pStyle w:val="Ttulo2"/>
        <w:numPr>
          <w:ilvl w:val="1"/>
          <w:numId w:val="32"/>
        </w:numPr>
        <w:tabs>
          <w:tab w:val="left" w:pos="567"/>
        </w:tabs>
        <w:suppressAutoHyphens/>
        <w:overflowPunct w:val="0"/>
        <w:autoSpaceDE w:val="0"/>
        <w:spacing w:before="0"/>
        <w:ind w:left="567" w:hanging="538"/>
        <w:textAlignment w:val="baseline"/>
        <w:rPr>
          <w:rFonts w:cs="Arial"/>
          <w:sz w:val="20"/>
          <w:szCs w:val="20"/>
        </w:rPr>
      </w:pPr>
      <w:r w:rsidRPr="005974BC">
        <w:rPr>
          <w:rFonts w:cs="Arial"/>
          <w:sz w:val="20"/>
          <w:szCs w:val="20"/>
        </w:rPr>
        <w:t xml:space="preserve">Contacto con la piel: Lavar la </w:t>
      </w:r>
      <w:r w:rsidR="00D822D8" w:rsidRPr="005974BC">
        <w:rPr>
          <w:rFonts w:cs="Arial"/>
          <w:sz w:val="20"/>
          <w:szCs w:val="20"/>
        </w:rPr>
        <w:t>piel inmediatamente</w:t>
      </w:r>
      <w:r w:rsidRPr="005974BC">
        <w:rPr>
          <w:rFonts w:cs="Arial"/>
          <w:sz w:val="20"/>
          <w:szCs w:val="20"/>
        </w:rPr>
        <w:t xml:space="preserve"> con abundante agua. Retirar la ropa contaminada. Si se presentan síntomas (irritación o ampollas), acudir al médico.</w:t>
      </w:r>
    </w:p>
    <w:p w14:paraId="06EAE46E" w14:textId="77777777" w:rsidR="00680BB2" w:rsidRPr="005974BC" w:rsidRDefault="00680BB2" w:rsidP="008C753B">
      <w:pPr>
        <w:pStyle w:val="Ttulo2"/>
        <w:numPr>
          <w:ilvl w:val="1"/>
          <w:numId w:val="32"/>
        </w:numPr>
        <w:tabs>
          <w:tab w:val="left" w:pos="567"/>
        </w:tabs>
        <w:suppressAutoHyphens/>
        <w:overflowPunct w:val="0"/>
        <w:autoSpaceDE w:val="0"/>
        <w:spacing w:before="0"/>
        <w:ind w:left="567" w:hanging="538"/>
        <w:textAlignment w:val="baseline"/>
        <w:rPr>
          <w:rFonts w:cs="Arial"/>
          <w:sz w:val="20"/>
          <w:szCs w:val="20"/>
        </w:rPr>
      </w:pPr>
      <w:r w:rsidRPr="005974BC">
        <w:rPr>
          <w:rFonts w:cs="Arial"/>
          <w:sz w:val="20"/>
          <w:szCs w:val="20"/>
        </w:rPr>
        <w:t>Ingestión: Beber abundante agua. Acudir al médico.</w:t>
      </w:r>
      <w:r w:rsidR="00E81DC6" w:rsidRPr="005974BC">
        <w:rPr>
          <w:rFonts w:cs="Arial"/>
          <w:sz w:val="20"/>
          <w:szCs w:val="20"/>
        </w:rPr>
        <w:t xml:space="preserve"> No incitar al vómito.</w:t>
      </w:r>
    </w:p>
    <w:p w14:paraId="7C4A03F5" w14:textId="77777777" w:rsidR="00E81DC6" w:rsidRPr="005974BC" w:rsidRDefault="00E81DC6" w:rsidP="008C753B">
      <w:pPr>
        <w:tabs>
          <w:tab w:val="left" w:pos="567"/>
        </w:tabs>
        <w:ind w:left="567" w:hanging="538"/>
        <w:rPr>
          <w:rFonts w:ascii="Arial" w:hAnsi="Arial" w:cs="Arial"/>
          <w:sz w:val="20"/>
          <w:szCs w:val="20"/>
        </w:rPr>
      </w:pPr>
    </w:p>
    <w:p w14:paraId="3E86D074" w14:textId="77777777" w:rsidR="00680BB2" w:rsidRPr="005974BC" w:rsidRDefault="00680BB2" w:rsidP="008C753B">
      <w:pPr>
        <w:pStyle w:val="Ttulo2"/>
        <w:tabs>
          <w:tab w:val="left" w:pos="567"/>
        </w:tabs>
        <w:suppressAutoHyphens/>
        <w:overflowPunct w:val="0"/>
        <w:autoSpaceDE w:val="0"/>
        <w:spacing w:before="0"/>
        <w:ind w:left="567" w:hanging="538"/>
        <w:textAlignment w:val="baseline"/>
        <w:rPr>
          <w:rFonts w:cs="Arial"/>
          <w:sz w:val="20"/>
          <w:szCs w:val="20"/>
          <w:lang w:eastAsia="es-ES"/>
        </w:rPr>
      </w:pPr>
      <w:r w:rsidRPr="005974BC">
        <w:rPr>
          <w:rFonts w:cs="Arial"/>
          <w:sz w:val="20"/>
          <w:szCs w:val="20"/>
        </w:rPr>
        <w:t>Síntomas y/o efectos más importantes (agudos y/o retardados):</w:t>
      </w:r>
      <w:r w:rsidRPr="005974BC">
        <w:rPr>
          <w:rFonts w:cs="Arial"/>
          <w:sz w:val="20"/>
          <w:szCs w:val="20"/>
          <w:lang w:eastAsia="es-ES"/>
        </w:rPr>
        <w:t xml:space="preserve"> Puede provocar síntomas de alergia o irritación de las vías respiratorias si se inhala. Puede provocar daños en órganos (pulmones, riñones e hígado) tras exposiciones prolongadas o repetidas.</w:t>
      </w:r>
    </w:p>
    <w:p w14:paraId="54F7D51F" w14:textId="77777777" w:rsidR="00680BB2" w:rsidRPr="005974BC" w:rsidRDefault="00680BB2" w:rsidP="008C753B">
      <w:pPr>
        <w:pStyle w:val="Ttulo2"/>
        <w:tabs>
          <w:tab w:val="left" w:pos="567"/>
        </w:tabs>
        <w:suppressAutoHyphens/>
        <w:overflowPunct w:val="0"/>
        <w:autoSpaceDE w:val="0"/>
        <w:spacing w:before="0"/>
        <w:ind w:left="567" w:hanging="538"/>
        <w:textAlignment w:val="baseline"/>
        <w:rPr>
          <w:rFonts w:cs="Arial"/>
          <w:sz w:val="20"/>
          <w:szCs w:val="20"/>
        </w:rPr>
      </w:pPr>
      <w:r w:rsidRPr="005974BC">
        <w:rPr>
          <w:rFonts w:cs="Arial"/>
          <w:sz w:val="20"/>
          <w:szCs w:val="20"/>
        </w:rPr>
        <w:t>Antídoto: No aplica.</w:t>
      </w:r>
    </w:p>
    <w:p w14:paraId="42B7DE14" w14:textId="77777777" w:rsidR="00680BB2" w:rsidRPr="00617F3E" w:rsidRDefault="00680BB2" w:rsidP="008C753B">
      <w:pPr>
        <w:pStyle w:val="Ttulo2"/>
        <w:tabs>
          <w:tab w:val="left" w:pos="567"/>
        </w:tabs>
        <w:suppressAutoHyphens/>
        <w:overflowPunct w:val="0"/>
        <w:autoSpaceDE w:val="0"/>
        <w:spacing w:before="0"/>
        <w:ind w:left="567" w:hanging="538"/>
        <w:textAlignment w:val="baseline"/>
        <w:rPr>
          <w:rFonts w:cs="Arial"/>
          <w:sz w:val="20"/>
          <w:szCs w:val="20"/>
        </w:rPr>
      </w:pPr>
      <w:r w:rsidRPr="00617F3E">
        <w:rPr>
          <w:rFonts w:cs="Arial"/>
          <w:sz w:val="20"/>
          <w:szCs w:val="20"/>
        </w:rPr>
        <w:t>Información para médicos: No aplica.</w:t>
      </w:r>
    </w:p>
    <w:p w14:paraId="22CF7A9C" w14:textId="77777777" w:rsidR="00680BB2" w:rsidRPr="00617F3E" w:rsidRDefault="00680BB2" w:rsidP="00617F3E">
      <w:pPr>
        <w:rPr>
          <w:rFonts w:ascii="Arial" w:hAnsi="Arial" w:cs="Arial"/>
          <w:sz w:val="20"/>
          <w:szCs w:val="20"/>
        </w:rPr>
      </w:pPr>
    </w:p>
    <w:p w14:paraId="0C9F883E" w14:textId="77777777" w:rsidR="00D964A0" w:rsidRPr="00617F3E" w:rsidRDefault="00D964A0" w:rsidP="00617F3E">
      <w:pPr>
        <w:rPr>
          <w:rFonts w:ascii="Arial" w:hAnsi="Arial" w:cs="Arial"/>
          <w:sz w:val="20"/>
          <w:szCs w:val="20"/>
        </w:rPr>
      </w:pPr>
    </w:p>
    <w:p w14:paraId="5F3A76A2" w14:textId="77777777" w:rsidR="00D964A0" w:rsidRDefault="00D964A0" w:rsidP="008C753B">
      <w:pPr>
        <w:pStyle w:val="Ttulo1"/>
        <w:ind w:left="567" w:hanging="567"/>
        <w:rPr>
          <w:sz w:val="20"/>
          <w:szCs w:val="20"/>
          <w:lang w:val="es-CO"/>
        </w:rPr>
      </w:pPr>
      <w:r w:rsidRPr="00617F3E">
        <w:rPr>
          <w:sz w:val="20"/>
          <w:szCs w:val="20"/>
          <w:lang w:val="es-CO"/>
        </w:rPr>
        <w:t>MEDIDAS EN CASO DE INCENDIO</w:t>
      </w:r>
    </w:p>
    <w:p w14:paraId="60E602F6" w14:textId="77777777" w:rsidR="005974BC" w:rsidRPr="005974BC" w:rsidRDefault="005974BC" w:rsidP="005974BC">
      <w:pPr>
        <w:rPr>
          <w:rFonts w:ascii="Arial" w:hAnsi="Arial" w:cs="Arial"/>
          <w:sz w:val="20"/>
          <w:szCs w:val="20"/>
          <w:lang w:eastAsia="es-ES"/>
        </w:rPr>
      </w:pPr>
    </w:p>
    <w:p w14:paraId="730C7699" w14:textId="77777777" w:rsidR="00D964A0" w:rsidRPr="005974BC" w:rsidRDefault="00D964A0" w:rsidP="00617F3E">
      <w:pPr>
        <w:pStyle w:val="Ttulo2"/>
        <w:spacing w:before="0"/>
        <w:rPr>
          <w:rFonts w:cs="Arial"/>
          <w:sz w:val="20"/>
          <w:szCs w:val="20"/>
          <w:lang w:eastAsia="es-ES"/>
        </w:rPr>
      </w:pPr>
      <w:r w:rsidRPr="00617F3E">
        <w:rPr>
          <w:rFonts w:cs="Arial"/>
          <w:sz w:val="20"/>
          <w:szCs w:val="20"/>
        </w:rPr>
        <w:t xml:space="preserve">Propiedades de inflamabilidad: Altamente Inflamable. Produce vapores </w:t>
      </w:r>
      <w:r w:rsidR="00D822D8" w:rsidRPr="00617F3E">
        <w:rPr>
          <w:rFonts w:cs="Arial"/>
          <w:sz w:val="20"/>
          <w:szCs w:val="20"/>
        </w:rPr>
        <w:t>más pesados</w:t>
      </w:r>
      <w:r w:rsidRPr="00617F3E">
        <w:rPr>
          <w:rFonts w:cs="Arial"/>
          <w:sz w:val="20"/>
          <w:szCs w:val="20"/>
        </w:rPr>
        <w:t xml:space="preserve"> que el aire, formando mezclas explosivas a </w:t>
      </w:r>
      <w:r w:rsidRPr="005974BC">
        <w:rPr>
          <w:rFonts w:cs="Arial"/>
          <w:sz w:val="20"/>
          <w:szCs w:val="20"/>
        </w:rPr>
        <w:t xml:space="preserve">temperatura ambiente. En caso de incendio puede producir gases tóxicos peligrosos.  Los recipientes cerrados </w:t>
      </w:r>
      <w:r w:rsidR="00D822D8" w:rsidRPr="005974BC">
        <w:rPr>
          <w:rFonts w:cs="Arial"/>
          <w:sz w:val="20"/>
          <w:szCs w:val="20"/>
        </w:rPr>
        <w:t>pueden romperse</w:t>
      </w:r>
      <w:r w:rsidRPr="005974BC">
        <w:rPr>
          <w:rFonts w:cs="Arial"/>
          <w:sz w:val="20"/>
          <w:szCs w:val="20"/>
        </w:rPr>
        <w:t xml:space="preserve"> explosivamente si se calientan.</w:t>
      </w:r>
    </w:p>
    <w:p w14:paraId="402EC69D" w14:textId="77777777" w:rsidR="00D964A0" w:rsidRPr="005974BC" w:rsidRDefault="00D964A0" w:rsidP="00617F3E">
      <w:pPr>
        <w:pStyle w:val="Ttulo2"/>
        <w:spacing w:before="0"/>
        <w:rPr>
          <w:rFonts w:cs="Arial"/>
          <w:sz w:val="20"/>
          <w:szCs w:val="20"/>
          <w:lang w:eastAsia="es-ES"/>
        </w:rPr>
      </w:pPr>
      <w:r w:rsidRPr="005974BC">
        <w:rPr>
          <w:rFonts w:cs="Arial"/>
          <w:sz w:val="20"/>
          <w:szCs w:val="20"/>
        </w:rPr>
        <w:t>Medios de extinción adecuados: CO2, espuma y/o polvo.</w:t>
      </w:r>
    </w:p>
    <w:p w14:paraId="5D8658C3" w14:textId="77777777" w:rsidR="00D964A0" w:rsidRPr="00A22BA2" w:rsidRDefault="00D964A0" w:rsidP="00617F3E">
      <w:pPr>
        <w:pStyle w:val="Ttulo2"/>
        <w:spacing w:before="0"/>
        <w:rPr>
          <w:rFonts w:cs="Arial"/>
          <w:sz w:val="20"/>
          <w:szCs w:val="20"/>
        </w:rPr>
      </w:pPr>
      <w:r w:rsidRPr="005974BC">
        <w:rPr>
          <w:rFonts w:cs="Arial"/>
          <w:sz w:val="20"/>
          <w:szCs w:val="20"/>
        </w:rPr>
        <w:t>Medios de extinción inadecuados: Agua.</w:t>
      </w:r>
      <w:r w:rsidRPr="00617F3E">
        <w:rPr>
          <w:rFonts w:cs="Arial"/>
          <w:sz w:val="20"/>
          <w:szCs w:val="20"/>
        </w:rPr>
        <w:t xml:space="preserve"> El agua puede no ser efectiva para extinguir el fuego. Salpicaduras de líquido pueden resultar del </w:t>
      </w:r>
      <w:r w:rsidRPr="00A22BA2">
        <w:rPr>
          <w:rFonts w:cs="Arial"/>
          <w:sz w:val="20"/>
          <w:szCs w:val="20"/>
        </w:rPr>
        <w:t>rociado con agua.</w:t>
      </w:r>
    </w:p>
    <w:p w14:paraId="060827FB" w14:textId="77777777" w:rsidR="00E81DC6" w:rsidRPr="00A22BA2" w:rsidRDefault="00E81DC6" w:rsidP="00617F3E">
      <w:pPr>
        <w:pStyle w:val="Ttulo2"/>
        <w:spacing w:before="0"/>
        <w:rPr>
          <w:rFonts w:cs="Arial"/>
          <w:sz w:val="20"/>
          <w:szCs w:val="20"/>
          <w:lang w:eastAsia="es-ES"/>
        </w:rPr>
      </w:pPr>
      <w:r w:rsidRPr="00A22BA2">
        <w:rPr>
          <w:rFonts w:cs="Arial"/>
          <w:sz w:val="20"/>
          <w:szCs w:val="20"/>
        </w:rPr>
        <w:t>Instrucciones para combatir el fuego: Se debe utilizar equipo de protección especial. En caso de permanencia en el área de riesgo se debe utilizar equipo de respiración autónoma y ropa protectora adecuada.</w:t>
      </w:r>
    </w:p>
    <w:p w14:paraId="01F27452" w14:textId="77777777" w:rsidR="00A01E40" w:rsidRPr="00A22BA2" w:rsidRDefault="00A01E40" w:rsidP="00617F3E">
      <w:pPr>
        <w:pStyle w:val="Ttulo2"/>
        <w:spacing w:before="0"/>
        <w:rPr>
          <w:rFonts w:cs="Arial"/>
          <w:sz w:val="20"/>
          <w:szCs w:val="20"/>
        </w:rPr>
      </w:pPr>
      <w:r w:rsidRPr="00A22BA2">
        <w:rPr>
          <w:rFonts w:cs="Arial"/>
          <w:sz w:val="20"/>
          <w:szCs w:val="20"/>
        </w:rPr>
        <w:t>Protección bomberos: Propiedades y posibles peligros del material:</w:t>
      </w:r>
    </w:p>
    <w:p w14:paraId="4D6520BD" w14:textId="77777777" w:rsidR="00A01E40" w:rsidRPr="00A22BA2" w:rsidRDefault="00A01E40" w:rsidP="00617F3E">
      <w:pPr>
        <w:rPr>
          <w:rFonts w:ascii="Arial" w:hAnsi="Arial" w:cs="Arial"/>
          <w:sz w:val="20"/>
          <w:szCs w:val="20"/>
          <w:lang w:eastAsia="es-ES"/>
        </w:rPr>
      </w:pPr>
    </w:p>
    <w:p w14:paraId="3BA5E048" w14:textId="77777777" w:rsidR="00A01E40" w:rsidRPr="00A22BA2" w:rsidRDefault="00A01E40" w:rsidP="008C753B">
      <w:pPr>
        <w:pStyle w:val="Prrafodelista"/>
        <w:numPr>
          <w:ilvl w:val="0"/>
          <w:numId w:val="34"/>
        </w:numPr>
        <w:ind w:left="567" w:hanging="425"/>
        <w:rPr>
          <w:rFonts w:ascii="Arial" w:hAnsi="Arial" w:cs="Arial"/>
          <w:sz w:val="20"/>
          <w:szCs w:val="20"/>
        </w:rPr>
      </w:pPr>
      <w:r w:rsidRPr="00A22BA2">
        <w:rPr>
          <w:rFonts w:ascii="Arial" w:hAnsi="Arial" w:cs="Arial"/>
          <w:sz w:val="20"/>
          <w:szCs w:val="20"/>
        </w:rPr>
        <w:t xml:space="preserve">Los contenedores pueden romperse y liberar vapores tóxicos. </w:t>
      </w:r>
    </w:p>
    <w:p w14:paraId="659A1108" w14:textId="77777777" w:rsidR="00A01E40" w:rsidRPr="00A22BA2" w:rsidRDefault="00A01E40" w:rsidP="008C753B">
      <w:pPr>
        <w:pStyle w:val="Prrafodelista"/>
        <w:numPr>
          <w:ilvl w:val="0"/>
          <w:numId w:val="34"/>
        </w:numPr>
        <w:tabs>
          <w:tab w:val="left" w:pos="567"/>
        </w:tabs>
        <w:ind w:hanging="578"/>
        <w:rPr>
          <w:rFonts w:ascii="Arial" w:hAnsi="Arial" w:cs="Arial"/>
          <w:sz w:val="20"/>
          <w:szCs w:val="20"/>
        </w:rPr>
      </w:pPr>
      <w:r w:rsidRPr="00A22BA2">
        <w:rPr>
          <w:rFonts w:ascii="Arial" w:hAnsi="Arial" w:cs="Arial"/>
          <w:sz w:val="20"/>
          <w:szCs w:val="20"/>
        </w:rPr>
        <w:t>Polimerización peligrosa puede ocurrir debido a altas temperaturas.</w:t>
      </w:r>
    </w:p>
    <w:p w14:paraId="628C48CE" w14:textId="77777777" w:rsidR="00A01E40" w:rsidRPr="00A22BA2" w:rsidRDefault="00A01E40" w:rsidP="008C753B">
      <w:pPr>
        <w:pStyle w:val="Prrafodelista"/>
        <w:numPr>
          <w:ilvl w:val="0"/>
          <w:numId w:val="34"/>
        </w:numPr>
        <w:tabs>
          <w:tab w:val="left" w:pos="567"/>
        </w:tabs>
        <w:ind w:hanging="578"/>
        <w:rPr>
          <w:rFonts w:ascii="Arial" w:hAnsi="Arial" w:cs="Arial"/>
          <w:sz w:val="20"/>
          <w:szCs w:val="20"/>
        </w:rPr>
      </w:pPr>
      <w:r w:rsidRPr="00A22BA2">
        <w:rPr>
          <w:rFonts w:ascii="Arial" w:hAnsi="Arial" w:cs="Arial"/>
          <w:sz w:val="20"/>
          <w:szCs w:val="20"/>
        </w:rPr>
        <w:t>Los contenedores cerrados pueden romperse violentamente, en caso de incendio.</w:t>
      </w:r>
    </w:p>
    <w:p w14:paraId="3AD1EC11" w14:textId="77777777" w:rsidR="00A22BA2" w:rsidRPr="00A22BA2" w:rsidRDefault="00A22BA2" w:rsidP="00A22BA2">
      <w:pPr>
        <w:tabs>
          <w:tab w:val="left" w:pos="567"/>
          <w:tab w:val="left" w:pos="709"/>
        </w:tabs>
        <w:rPr>
          <w:rFonts w:ascii="Arial" w:hAnsi="Arial" w:cs="Arial"/>
          <w:sz w:val="20"/>
          <w:szCs w:val="20"/>
        </w:rPr>
      </w:pPr>
    </w:p>
    <w:p w14:paraId="225A0ADD" w14:textId="77777777" w:rsidR="00A01E40" w:rsidRPr="00A22BA2" w:rsidRDefault="00A01E40" w:rsidP="00617F3E">
      <w:pPr>
        <w:pStyle w:val="Ttulo2"/>
        <w:spacing w:before="0"/>
        <w:rPr>
          <w:rFonts w:cs="Arial"/>
          <w:sz w:val="20"/>
          <w:szCs w:val="20"/>
          <w:lang w:eastAsia="es-ES"/>
        </w:rPr>
      </w:pPr>
      <w:r w:rsidRPr="00A22BA2">
        <w:rPr>
          <w:rFonts w:cs="Arial"/>
          <w:sz w:val="20"/>
          <w:szCs w:val="20"/>
        </w:rPr>
        <w:t>Equipos de protección: se debe utilizar equipo de respiración autónoma y traje encapsulado. Evacúe la el área afectada y ataque el fuego a una distancia segura.</w:t>
      </w:r>
    </w:p>
    <w:p w14:paraId="735F8D15" w14:textId="77777777" w:rsidR="00680BB2" w:rsidRPr="00617F3E" w:rsidRDefault="00680BB2" w:rsidP="00617F3E">
      <w:pPr>
        <w:rPr>
          <w:rFonts w:ascii="Arial" w:hAnsi="Arial" w:cs="Arial"/>
          <w:sz w:val="20"/>
          <w:szCs w:val="20"/>
        </w:rPr>
      </w:pPr>
    </w:p>
    <w:p w14:paraId="33B465CD" w14:textId="77777777" w:rsidR="00680BB2" w:rsidRPr="00617F3E" w:rsidRDefault="00680BB2" w:rsidP="00617F3E">
      <w:pPr>
        <w:rPr>
          <w:rFonts w:ascii="Arial" w:hAnsi="Arial" w:cs="Arial"/>
          <w:sz w:val="20"/>
          <w:szCs w:val="20"/>
        </w:rPr>
      </w:pPr>
    </w:p>
    <w:p w14:paraId="2AB23706" w14:textId="77777777" w:rsidR="00680BB2" w:rsidRDefault="00680BB2" w:rsidP="008C753B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617F3E">
        <w:rPr>
          <w:sz w:val="20"/>
          <w:szCs w:val="20"/>
          <w:lang w:val="es-CO"/>
        </w:rPr>
        <w:t>MEDIDAS EN CASO DE INCENDIO</w:t>
      </w:r>
    </w:p>
    <w:p w14:paraId="11F5BAF2" w14:textId="77777777" w:rsidR="00A22BA2" w:rsidRPr="00A22BA2" w:rsidRDefault="00A22BA2" w:rsidP="008C753B">
      <w:pPr>
        <w:ind w:left="680" w:hanging="680"/>
        <w:rPr>
          <w:rFonts w:ascii="Arial" w:hAnsi="Arial" w:cs="Arial"/>
          <w:sz w:val="20"/>
          <w:szCs w:val="20"/>
          <w:lang w:eastAsia="es-ES"/>
        </w:rPr>
      </w:pPr>
    </w:p>
    <w:p w14:paraId="1B11A09F" w14:textId="77777777" w:rsidR="003F521E" w:rsidRPr="00617F3E" w:rsidRDefault="003F521E" w:rsidP="008C753B">
      <w:pPr>
        <w:pStyle w:val="Ttulo2"/>
        <w:spacing w:before="0"/>
        <w:ind w:left="567" w:hanging="567"/>
        <w:rPr>
          <w:rFonts w:cs="Arial"/>
          <w:sz w:val="20"/>
          <w:szCs w:val="20"/>
          <w:lang w:eastAsia="es-ES"/>
        </w:rPr>
      </w:pPr>
      <w:r w:rsidRPr="00617F3E">
        <w:rPr>
          <w:rFonts w:eastAsiaTheme="minorHAnsi" w:cs="Arial"/>
          <w:sz w:val="20"/>
          <w:szCs w:val="20"/>
        </w:rPr>
        <w:t>Técnicas procedimientos, materiales y equipo de protección en caso de:</w:t>
      </w:r>
    </w:p>
    <w:p w14:paraId="0E4BAAEA" w14:textId="77777777" w:rsidR="003F521E" w:rsidRPr="00617F3E" w:rsidRDefault="003F521E" w:rsidP="008C753B">
      <w:pPr>
        <w:pStyle w:val="Ttulo1"/>
        <w:numPr>
          <w:ilvl w:val="0"/>
          <w:numId w:val="0"/>
        </w:numPr>
        <w:ind w:left="567" w:hanging="567"/>
        <w:rPr>
          <w:rFonts w:eastAsiaTheme="minorHAnsi"/>
          <w:b w:val="0"/>
          <w:sz w:val="20"/>
          <w:szCs w:val="20"/>
          <w:lang w:val="es-CO"/>
        </w:rPr>
      </w:pPr>
      <w:r w:rsidRPr="00617F3E">
        <w:rPr>
          <w:rFonts w:eastAsiaTheme="minorHAnsi"/>
          <w:b w:val="0"/>
          <w:sz w:val="20"/>
          <w:szCs w:val="20"/>
          <w:lang w:val="es-CO"/>
        </w:rPr>
        <w:tab/>
      </w:r>
    </w:p>
    <w:p w14:paraId="07E87A80" w14:textId="77777777" w:rsidR="003F521E" w:rsidRPr="00617F3E" w:rsidRDefault="003F521E" w:rsidP="008C753B">
      <w:pPr>
        <w:pStyle w:val="Prrafodelista"/>
        <w:numPr>
          <w:ilvl w:val="0"/>
          <w:numId w:val="33"/>
        </w:numPr>
        <w:ind w:left="567" w:hanging="425"/>
        <w:rPr>
          <w:rFonts w:ascii="Arial" w:hAnsi="Arial" w:cs="Arial"/>
          <w:sz w:val="20"/>
          <w:szCs w:val="20"/>
          <w:lang w:eastAsia="es-ES"/>
        </w:rPr>
      </w:pPr>
      <w:r w:rsidRPr="00617F3E">
        <w:rPr>
          <w:rFonts w:ascii="Arial" w:hAnsi="Arial" w:cs="Arial"/>
          <w:sz w:val="20"/>
          <w:szCs w:val="20"/>
          <w:lang w:eastAsia="es-ES"/>
        </w:rPr>
        <w:t>Derrames pequeños:</w:t>
      </w:r>
      <w:r w:rsidRPr="00617F3E">
        <w:rPr>
          <w:rFonts w:ascii="Arial" w:hAnsi="Arial" w:cs="Arial"/>
          <w:sz w:val="20"/>
          <w:szCs w:val="20"/>
        </w:rPr>
        <w:t xml:space="preserve"> Absorber los derrames con arena, tierra u otra materia absorbente adecuada. No absorber con aserrín u otros materiales combustibles.  Transferirlo a un recipiente para su eliminación o recuperación.</w:t>
      </w:r>
    </w:p>
    <w:p w14:paraId="7CB02968" w14:textId="77777777" w:rsidR="00BA6309" w:rsidRPr="002101AA" w:rsidRDefault="003F521E" w:rsidP="00BA6309">
      <w:pPr>
        <w:pStyle w:val="Prrafodelista"/>
        <w:numPr>
          <w:ilvl w:val="0"/>
          <w:numId w:val="33"/>
        </w:numPr>
        <w:ind w:left="567" w:hanging="425"/>
        <w:rPr>
          <w:rFonts w:ascii="Arial" w:hAnsi="Arial" w:cs="Arial"/>
          <w:sz w:val="20"/>
          <w:szCs w:val="20"/>
          <w:lang w:eastAsia="es-ES"/>
        </w:rPr>
      </w:pPr>
      <w:r w:rsidRPr="002101AA">
        <w:rPr>
          <w:rFonts w:ascii="Arial" w:hAnsi="Arial" w:cs="Arial"/>
          <w:sz w:val="20"/>
          <w:szCs w:val="20"/>
          <w:lang w:eastAsia="es-ES"/>
        </w:rPr>
        <w:t>Derrames grandes:</w:t>
      </w:r>
      <w:r w:rsidRPr="002101AA">
        <w:rPr>
          <w:rFonts w:ascii="Arial" w:hAnsi="Arial" w:cs="Arial"/>
          <w:sz w:val="20"/>
          <w:szCs w:val="20"/>
        </w:rPr>
        <w:t xml:space="preserve"> Evitar que penetren en los sumideros. Absorber los derrames con arena, tierra u otra materia absorbente adecuada. No absorber con aserrín u otros materiales combustibles.  Transferirlo a un recipiente para su eliminación o recuperación. </w:t>
      </w:r>
      <w:r w:rsidR="00D822D8" w:rsidRPr="002101AA">
        <w:rPr>
          <w:rFonts w:ascii="Arial" w:hAnsi="Arial" w:cs="Arial"/>
          <w:sz w:val="20"/>
          <w:szCs w:val="20"/>
        </w:rPr>
        <w:t>La descarga incontrolada en cursos de agua debe</w:t>
      </w:r>
      <w:r w:rsidRPr="002101AA">
        <w:rPr>
          <w:rFonts w:ascii="Arial" w:hAnsi="Arial" w:cs="Arial"/>
          <w:sz w:val="20"/>
          <w:szCs w:val="20"/>
        </w:rPr>
        <w:t xml:space="preserve"> comunicarse a la autoridad competente correspondiente.</w:t>
      </w:r>
    </w:p>
    <w:p w14:paraId="0D3181BB" w14:textId="77777777" w:rsidR="00B32539" w:rsidRPr="00B32539" w:rsidRDefault="003F521E" w:rsidP="00B32539">
      <w:pPr>
        <w:pStyle w:val="Ttulo2"/>
        <w:spacing w:before="0"/>
      </w:pPr>
      <w:r w:rsidRPr="002101AA">
        <w:rPr>
          <w:rFonts w:eastAsiaTheme="minorHAnsi" w:cs="Arial"/>
          <w:sz w:val="20"/>
          <w:szCs w:val="20"/>
        </w:rPr>
        <w:t>Precauciones ambientales: Evitar el filtrado en la tierra y en las aguas. En caso de producirse grandes vertidos o si el producto contamina lagos, ríos o mares informar a las autoridades competentes, según la legislación local.</w:t>
      </w:r>
    </w:p>
    <w:p w14:paraId="3F4A9BA8" w14:textId="77777777" w:rsidR="00680BB2" w:rsidRPr="00BA6309" w:rsidRDefault="00680BB2" w:rsidP="00617F3E">
      <w:pPr>
        <w:pStyle w:val="Ttulo2"/>
        <w:spacing w:before="0"/>
        <w:rPr>
          <w:rFonts w:eastAsiaTheme="minorHAnsi" w:cs="Arial"/>
          <w:b/>
          <w:sz w:val="20"/>
          <w:szCs w:val="20"/>
        </w:rPr>
      </w:pPr>
      <w:r w:rsidRPr="00BA6309">
        <w:rPr>
          <w:rFonts w:cs="Arial"/>
          <w:sz w:val="20"/>
          <w:szCs w:val="20"/>
        </w:rPr>
        <w:t>Otras consideraciones: Usar únicamente en lugares bien ventilados. Evitar la acumulación de cargas electrostáticas.</w:t>
      </w:r>
      <w:r w:rsidRPr="00BA6309">
        <w:rPr>
          <w:rFonts w:cs="Arial"/>
          <w:color w:val="FF0000"/>
          <w:sz w:val="20"/>
          <w:szCs w:val="20"/>
        </w:rPr>
        <w:t xml:space="preserve"> </w:t>
      </w:r>
      <w:r w:rsidRPr="00BA6309">
        <w:rPr>
          <w:rFonts w:cs="Arial"/>
          <w:sz w:val="20"/>
          <w:szCs w:val="20"/>
        </w:rPr>
        <w:t>Evitar que los residuos entren en corrientes acuíferas superficiales o subterráneos.</w:t>
      </w:r>
    </w:p>
    <w:p w14:paraId="2C4242C4" w14:textId="77777777" w:rsidR="00680BB2" w:rsidRPr="00617F3E" w:rsidRDefault="00680BB2" w:rsidP="00617F3E">
      <w:pPr>
        <w:rPr>
          <w:rFonts w:ascii="Arial" w:eastAsiaTheme="majorEastAsia" w:hAnsi="Arial" w:cs="Arial"/>
          <w:bCs/>
          <w:sz w:val="20"/>
          <w:szCs w:val="20"/>
        </w:rPr>
      </w:pPr>
    </w:p>
    <w:p w14:paraId="05081EAA" w14:textId="77777777" w:rsidR="00685A6E" w:rsidRPr="00617F3E" w:rsidRDefault="00685A6E" w:rsidP="00617F3E">
      <w:pPr>
        <w:rPr>
          <w:rFonts w:ascii="Arial" w:eastAsiaTheme="majorEastAsia" w:hAnsi="Arial" w:cs="Arial"/>
          <w:bCs/>
          <w:sz w:val="20"/>
          <w:szCs w:val="20"/>
        </w:rPr>
      </w:pPr>
    </w:p>
    <w:p w14:paraId="238D21D9" w14:textId="77777777" w:rsidR="00680BB2" w:rsidRPr="00617F3E" w:rsidRDefault="00680BB2" w:rsidP="008C753B">
      <w:pPr>
        <w:pStyle w:val="Ttulo1"/>
        <w:suppressAutoHyphens/>
        <w:overflowPunct w:val="0"/>
        <w:autoSpaceDE w:val="0"/>
        <w:ind w:left="567" w:hanging="680"/>
        <w:textAlignment w:val="baseline"/>
        <w:rPr>
          <w:sz w:val="20"/>
          <w:szCs w:val="20"/>
          <w:lang w:val="es-CO"/>
        </w:rPr>
      </w:pPr>
      <w:r w:rsidRPr="00617F3E">
        <w:rPr>
          <w:sz w:val="20"/>
          <w:szCs w:val="20"/>
          <w:lang w:val="es-CO"/>
        </w:rPr>
        <w:t>MANEJO Y ALMACENAMIENTO</w:t>
      </w:r>
    </w:p>
    <w:p w14:paraId="78583D3F" w14:textId="77777777" w:rsidR="00685A6E" w:rsidRPr="00617F3E" w:rsidRDefault="00685A6E" w:rsidP="008C753B">
      <w:pPr>
        <w:ind w:left="567"/>
        <w:rPr>
          <w:rFonts w:ascii="Arial" w:hAnsi="Arial" w:cs="Arial"/>
          <w:sz w:val="20"/>
          <w:szCs w:val="20"/>
          <w:lang w:eastAsia="es-ES"/>
        </w:rPr>
      </w:pPr>
    </w:p>
    <w:p w14:paraId="6C329BA9" w14:textId="77777777" w:rsidR="00685A6E" w:rsidRPr="00617F3E" w:rsidRDefault="00685A6E" w:rsidP="008C753B">
      <w:pPr>
        <w:pStyle w:val="Ttulo2"/>
        <w:suppressAutoHyphens/>
        <w:overflowPunct w:val="0"/>
        <w:autoSpaceDE w:val="0"/>
        <w:spacing w:before="0"/>
        <w:ind w:left="567" w:hanging="680"/>
        <w:textAlignment w:val="baseline"/>
        <w:rPr>
          <w:rFonts w:cs="Arial"/>
          <w:sz w:val="20"/>
          <w:szCs w:val="20"/>
        </w:rPr>
      </w:pPr>
      <w:r w:rsidRPr="00617F3E">
        <w:rPr>
          <w:rFonts w:cs="Arial"/>
          <w:sz w:val="20"/>
          <w:szCs w:val="20"/>
        </w:rPr>
        <w:t xml:space="preserve">Manejo: </w:t>
      </w:r>
      <w:r w:rsidR="00D822D8" w:rsidRPr="00617F3E">
        <w:rPr>
          <w:rFonts w:cs="Arial"/>
          <w:sz w:val="20"/>
          <w:szCs w:val="20"/>
        </w:rPr>
        <w:t>Observar las</w:t>
      </w:r>
      <w:r w:rsidRPr="00617F3E">
        <w:rPr>
          <w:rFonts w:cs="Arial"/>
          <w:sz w:val="20"/>
          <w:szCs w:val="20"/>
        </w:rPr>
        <w:t xml:space="preserve"> medidas de lucha contra incendio. El producto debe estar alejado de fuentes de ignición.</w:t>
      </w:r>
    </w:p>
    <w:p w14:paraId="6C8A934F" w14:textId="02C16881" w:rsidR="00685A6E" w:rsidRDefault="00685A6E" w:rsidP="008C753B">
      <w:pPr>
        <w:pStyle w:val="Ttulo2"/>
        <w:suppressAutoHyphens/>
        <w:overflowPunct w:val="0"/>
        <w:autoSpaceDE w:val="0"/>
        <w:spacing w:before="0"/>
        <w:ind w:left="567" w:hanging="680"/>
        <w:textAlignment w:val="baseline"/>
        <w:rPr>
          <w:rFonts w:cs="Arial"/>
          <w:sz w:val="20"/>
          <w:szCs w:val="20"/>
        </w:rPr>
      </w:pPr>
      <w:r w:rsidRPr="00617F3E">
        <w:rPr>
          <w:rFonts w:cs="Arial"/>
          <w:sz w:val="20"/>
          <w:szCs w:val="20"/>
        </w:rPr>
        <w:t>Almacenamiento: Mantener el producto en un lugar fresco, seco y bien ventilado. Conservar alejado de toda llama o fuente de chispa</w:t>
      </w:r>
      <w:r w:rsidR="003A5BB6">
        <w:rPr>
          <w:rFonts w:cs="Arial"/>
          <w:sz w:val="20"/>
          <w:szCs w:val="20"/>
        </w:rPr>
        <w:t>, n</w:t>
      </w:r>
      <w:r w:rsidRPr="00617F3E">
        <w:rPr>
          <w:rFonts w:cs="Arial"/>
          <w:sz w:val="20"/>
          <w:szCs w:val="20"/>
        </w:rPr>
        <w:t>o fumar. Mantenerlo alejado del calor y la luz solar directa. Almacenar alejado de oxidantes, ácidos, bases e iniciadores de polimerización.  No almacenar por periodos largos de tiempo</w:t>
      </w:r>
      <w:r w:rsidR="005E14F5">
        <w:rPr>
          <w:rFonts w:cs="Arial"/>
          <w:sz w:val="20"/>
          <w:szCs w:val="20"/>
        </w:rPr>
        <w:t xml:space="preserve"> que superen la vida útil del producto</w:t>
      </w:r>
      <w:r w:rsidRPr="00617F3E">
        <w:rPr>
          <w:rFonts w:cs="Arial"/>
          <w:sz w:val="20"/>
          <w:szCs w:val="20"/>
        </w:rPr>
        <w:t>. Chequear el producto (controlar translucidez)</w:t>
      </w:r>
      <w:r w:rsidR="009A42AD">
        <w:rPr>
          <w:rFonts w:cs="Arial"/>
          <w:sz w:val="20"/>
          <w:szCs w:val="20"/>
        </w:rPr>
        <w:t>. L</w:t>
      </w:r>
      <w:r w:rsidRPr="00617F3E">
        <w:rPr>
          <w:rFonts w:cs="Arial"/>
          <w:sz w:val="20"/>
          <w:szCs w:val="20"/>
        </w:rPr>
        <w:t>a temperatura de alma</w:t>
      </w:r>
      <w:r w:rsidR="009A0C25">
        <w:rPr>
          <w:rFonts w:cs="Arial"/>
          <w:sz w:val="20"/>
          <w:szCs w:val="20"/>
        </w:rPr>
        <w:t>cenamiento no debe exceder de 30</w:t>
      </w:r>
      <w:r w:rsidRPr="00617F3E">
        <w:rPr>
          <w:rFonts w:cs="Arial"/>
          <w:sz w:val="20"/>
          <w:szCs w:val="20"/>
        </w:rPr>
        <w:t xml:space="preserve"> °C</w:t>
      </w:r>
      <w:r w:rsidR="005E14F5">
        <w:rPr>
          <w:rFonts w:cs="Arial"/>
          <w:sz w:val="20"/>
          <w:szCs w:val="20"/>
        </w:rPr>
        <w:t xml:space="preserve"> (86 °F)</w:t>
      </w:r>
      <w:r w:rsidRPr="00617F3E">
        <w:rPr>
          <w:rFonts w:cs="Arial"/>
          <w:sz w:val="20"/>
          <w:szCs w:val="20"/>
        </w:rPr>
        <w:t xml:space="preserve">.  Los vapores de monómero no están inhibidos y pueden formar polímeros en los ventiladores o en los apaga llamas, </w:t>
      </w:r>
      <w:r w:rsidR="00D822D8" w:rsidRPr="00617F3E">
        <w:rPr>
          <w:rFonts w:cs="Arial"/>
          <w:sz w:val="20"/>
          <w:szCs w:val="20"/>
        </w:rPr>
        <w:t>y pueden</w:t>
      </w:r>
      <w:r w:rsidRPr="00617F3E">
        <w:rPr>
          <w:rFonts w:cs="Arial"/>
          <w:sz w:val="20"/>
          <w:szCs w:val="20"/>
        </w:rPr>
        <w:t xml:space="preserve"> originar el bloqueo de los </w:t>
      </w:r>
      <w:r w:rsidR="003A5BB6">
        <w:rPr>
          <w:rFonts w:cs="Arial"/>
          <w:sz w:val="20"/>
          <w:szCs w:val="20"/>
        </w:rPr>
        <w:t>estos por lo que los recipientes deben permanecer cerrados</w:t>
      </w:r>
      <w:r w:rsidRPr="00617F3E">
        <w:rPr>
          <w:rFonts w:cs="Arial"/>
          <w:sz w:val="20"/>
          <w:szCs w:val="20"/>
        </w:rPr>
        <w:t>.</w:t>
      </w:r>
    </w:p>
    <w:p w14:paraId="1B4233B7" w14:textId="77777777" w:rsidR="005E14F5" w:rsidRDefault="005E14F5">
      <w:r>
        <w:br w:type="page"/>
      </w:r>
    </w:p>
    <w:p w14:paraId="55C6AA41" w14:textId="77777777" w:rsidR="00875632" w:rsidRDefault="00875632"/>
    <w:p w14:paraId="417E50FC" w14:textId="77777777" w:rsidR="00685A6E" w:rsidRDefault="00685A6E" w:rsidP="008C753B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617F3E">
        <w:rPr>
          <w:sz w:val="20"/>
          <w:szCs w:val="20"/>
          <w:lang w:val="es-CO"/>
        </w:rPr>
        <w:t>CONTROLES DE EXPOSICIÓN Y PROTECCIÓN PERSONAL</w:t>
      </w:r>
    </w:p>
    <w:p w14:paraId="25F5B76E" w14:textId="77777777" w:rsidR="00875632" w:rsidRPr="00875632" w:rsidRDefault="00875632" w:rsidP="00875632">
      <w:pPr>
        <w:rPr>
          <w:lang w:eastAsia="es-ES"/>
        </w:rPr>
      </w:pPr>
    </w:p>
    <w:p w14:paraId="5E8AAF4E" w14:textId="77777777" w:rsidR="00875632" w:rsidRPr="002101AA" w:rsidRDefault="00875632" w:rsidP="00875632">
      <w:pPr>
        <w:pStyle w:val="Ttulo2"/>
        <w:spacing w:before="0"/>
        <w:ind w:left="567" w:hanging="567"/>
        <w:rPr>
          <w:rFonts w:cs="Arial"/>
          <w:sz w:val="20"/>
          <w:szCs w:val="20"/>
        </w:rPr>
      </w:pPr>
      <w:r w:rsidRPr="002101AA">
        <w:rPr>
          <w:rFonts w:cs="Arial"/>
          <w:sz w:val="20"/>
          <w:szCs w:val="20"/>
        </w:rPr>
        <w:t>Condiciones para controlar la exposición: Utilizar respirador adecuado, gafas de seguridad y guantes.</w:t>
      </w:r>
    </w:p>
    <w:p w14:paraId="097433F5" w14:textId="77777777" w:rsidR="00875632" w:rsidRPr="002101AA" w:rsidRDefault="00875632" w:rsidP="00875632">
      <w:pPr>
        <w:pStyle w:val="Ttulo2"/>
        <w:spacing w:before="0"/>
        <w:ind w:left="567" w:hanging="567"/>
        <w:rPr>
          <w:rFonts w:cs="Arial"/>
          <w:sz w:val="20"/>
          <w:szCs w:val="20"/>
        </w:rPr>
      </w:pPr>
      <w:r w:rsidRPr="002101AA">
        <w:rPr>
          <w:rFonts w:cs="Arial"/>
          <w:sz w:val="20"/>
          <w:szCs w:val="20"/>
        </w:rPr>
        <w:t xml:space="preserve">Controles de ingeniería: </w:t>
      </w:r>
      <w:r w:rsidRPr="00AD5590">
        <w:rPr>
          <w:rFonts w:cs="Arial"/>
          <w:sz w:val="20"/>
          <w:szCs w:val="20"/>
        </w:rPr>
        <w:t>Ventilación adecuada, extractor de aire, duchas y equipo para lavar ojos en las áreas de utilización del producto.</w:t>
      </w:r>
    </w:p>
    <w:p w14:paraId="49F9F1B4" w14:textId="77777777" w:rsidR="00875632" w:rsidRPr="00875632" w:rsidRDefault="00875632" w:rsidP="00875632">
      <w:pPr>
        <w:rPr>
          <w:lang w:eastAsia="es-ES"/>
        </w:rPr>
      </w:pPr>
    </w:p>
    <w:p w14:paraId="14BA6CF8" w14:textId="77777777" w:rsidR="00685A6E" w:rsidRDefault="00685A6E" w:rsidP="008C753B">
      <w:pPr>
        <w:pStyle w:val="Ttulo2"/>
        <w:spacing w:before="0"/>
        <w:ind w:left="567" w:hanging="567"/>
        <w:rPr>
          <w:rFonts w:cs="Arial"/>
          <w:sz w:val="20"/>
          <w:szCs w:val="20"/>
        </w:rPr>
      </w:pPr>
      <w:r w:rsidRPr="00617F3E">
        <w:rPr>
          <w:rFonts w:cs="Arial"/>
          <w:sz w:val="20"/>
          <w:szCs w:val="20"/>
        </w:rPr>
        <w:t>Equipo de protección personal:</w:t>
      </w:r>
    </w:p>
    <w:p w14:paraId="4EF3331F" w14:textId="77777777" w:rsidR="00F963E2" w:rsidRPr="00F963E2" w:rsidRDefault="00F963E2" w:rsidP="008C753B">
      <w:pPr>
        <w:ind w:left="567" w:hanging="567"/>
        <w:rPr>
          <w:rFonts w:ascii="Arial" w:hAnsi="Arial" w:cs="Arial"/>
          <w:sz w:val="20"/>
          <w:szCs w:val="20"/>
        </w:rPr>
      </w:pPr>
    </w:p>
    <w:p w14:paraId="62FCFB9C" w14:textId="77777777" w:rsidR="00685A6E" w:rsidRPr="00617F3E" w:rsidRDefault="00685A6E" w:rsidP="008C753B">
      <w:pPr>
        <w:pStyle w:val="Ttulo2"/>
        <w:numPr>
          <w:ilvl w:val="1"/>
          <w:numId w:val="22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617F3E">
        <w:rPr>
          <w:rFonts w:cs="Arial"/>
          <w:sz w:val="20"/>
          <w:szCs w:val="20"/>
        </w:rPr>
        <w:t xml:space="preserve">Equipo respiratorio: Usar equipo de protección adecuado. Si es previsible la exposición a </w:t>
      </w:r>
      <w:r w:rsidR="00D822D8" w:rsidRPr="00617F3E">
        <w:rPr>
          <w:rFonts w:cs="Arial"/>
          <w:sz w:val="20"/>
          <w:szCs w:val="20"/>
        </w:rPr>
        <w:t>valores superiores</w:t>
      </w:r>
      <w:r w:rsidRPr="00617F3E">
        <w:rPr>
          <w:rFonts w:cs="Arial"/>
          <w:sz w:val="20"/>
          <w:szCs w:val="20"/>
        </w:rPr>
        <w:t xml:space="preserve"> al límite de exposición ocupacional, utilizar mascarilla apropiada con filtro tipo A. En caso de formarse cantidades de vapor altas utilizar un respirador autónomo.</w:t>
      </w:r>
    </w:p>
    <w:p w14:paraId="1E4D773A" w14:textId="77777777" w:rsidR="00685A6E" w:rsidRPr="00617F3E" w:rsidRDefault="00685A6E" w:rsidP="008C753B">
      <w:pPr>
        <w:pStyle w:val="Ttulo2"/>
        <w:numPr>
          <w:ilvl w:val="1"/>
          <w:numId w:val="22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617F3E">
        <w:rPr>
          <w:rFonts w:cs="Arial"/>
          <w:sz w:val="20"/>
          <w:szCs w:val="20"/>
        </w:rPr>
        <w:t>Protección de los ojos: Gafas de seguridad y pantalla facial de protección total.</w:t>
      </w:r>
    </w:p>
    <w:p w14:paraId="1CE3A099" w14:textId="77777777" w:rsidR="00685A6E" w:rsidRPr="00F963E2" w:rsidRDefault="00D964A0" w:rsidP="008C753B">
      <w:pPr>
        <w:pStyle w:val="Ttulo2"/>
        <w:numPr>
          <w:ilvl w:val="1"/>
          <w:numId w:val="22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617F3E">
        <w:rPr>
          <w:rFonts w:cs="Arial"/>
          <w:sz w:val="20"/>
          <w:szCs w:val="20"/>
        </w:rPr>
        <w:t xml:space="preserve">Guantes: Usar guantes adecuados. Los guantes más apropiados dependen de una serie de factores como: resistencia física del guante, el grado de sensibilidad requerido, nivel de permeabilidad del material del guante. Los guantes que tienen mayor permeabilidad son los laminados de PVA/Polietileno o en recubrimientos de PVA. Los guantes de caucho butilo y nitrilo también proporcionan cierta protección, pero deben cambiarse inmediatamente si se ha producido una exposición. Los guantes de Látex quirúrgicos brindan escasa protección. </w:t>
      </w:r>
      <w:r w:rsidR="00D822D8" w:rsidRPr="00617F3E">
        <w:rPr>
          <w:rFonts w:cs="Arial"/>
          <w:sz w:val="20"/>
          <w:szCs w:val="20"/>
        </w:rPr>
        <w:t>Los guantes tienen</w:t>
      </w:r>
      <w:r w:rsidRPr="00617F3E">
        <w:rPr>
          <w:rFonts w:cs="Arial"/>
          <w:sz w:val="20"/>
          <w:szCs w:val="20"/>
        </w:rPr>
        <w:t xml:space="preserve"> que cambiarse regularmente y cuando se ha producido una exposición excesiva.</w:t>
      </w:r>
    </w:p>
    <w:p w14:paraId="6394CDB8" w14:textId="77777777" w:rsidR="00680BB2" w:rsidRDefault="00680BB2" w:rsidP="008C753B">
      <w:pPr>
        <w:pStyle w:val="Ttulo2"/>
        <w:numPr>
          <w:ilvl w:val="0"/>
          <w:numId w:val="28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617F3E">
        <w:rPr>
          <w:rFonts w:cs="Arial"/>
          <w:sz w:val="20"/>
          <w:szCs w:val="20"/>
        </w:rPr>
        <w:t>Otros: Usar indumentaria protectora adecuada.</w:t>
      </w:r>
    </w:p>
    <w:p w14:paraId="5EA4F843" w14:textId="77777777" w:rsidR="00F963E2" w:rsidRPr="00F963E2" w:rsidRDefault="00F963E2" w:rsidP="00F963E2">
      <w:pPr>
        <w:rPr>
          <w:rFonts w:ascii="Arial" w:hAnsi="Arial" w:cs="Arial"/>
          <w:sz w:val="20"/>
          <w:szCs w:val="20"/>
        </w:rPr>
      </w:pPr>
    </w:p>
    <w:p w14:paraId="79D51C2C" w14:textId="77777777" w:rsidR="00680BB2" w:rsidRDefault="00680BB2" w:rsidP="008C753B">
      <w:pPr>
        <w:pStyle w:val="Ttulo2"/>
        <w:spacing w:before="0"/>
        <w:ind w:left="567"/>
        <w:rPr>
          <w:rFonts w:cs="Arial"/>
          <w:sz w:val="20"/>
          <w:szCs w:val="20"/>
        </w:rPr>
      </w:pPr>
      <w:r w:rsidRPr="00617F3E">
        <w:rPr>
          <w:rFonts w:cs="Arial"/>
          <w:sz w:val="20"/>
          <w:szCs w:val="20"/>
        </w:rPr>
        <w:t>Parámetros de exposición:</w:t>
      </w:r>
    </w:p>
    <w:p w14:paraId="7FA6AB28" w14:textId="77777777" w:rsidR="00F963E2" w:rsidRPr="00F963E2" w:rsidRDefault="00F963E2" w:rsidP="00F963E2">
      <w:pPr>
        <w:rPr>
          <w:rFonts w:ascii="Arial" w:hAnsi="Arial" w:cs="Arial"/>
          <w:sz w:val="20"/>
          <w:szCs w:val="20"/>
        </w:rPr>
      </w:pPr>
    </w:p>
    <w:p w14:paraId="38012261" w14:textId="77777777" w:rsidR="00680BB2" w:rsidRPr="00617F3E" w:rsidRDefault="00680BB2" w:rsidP="008C753B">
      <w:pPr>
        <w:pStyle w:val="Ttulo2"/>
        <w:numPr>
          <w:ilvl w:val="1"/>
          <w:numId w:val="23"/>
        </w:numPr>
        <w:suppressAutoHyphens/>
        <w:overflowPunct w:val="0"/>
        <w:autoSpaceDE w:val="0"/>
        <w:spacing w:before="0"/>
        <w:ind w:left="567" w:hanging="425"/>
        <w:textAlignment w:val="baseline"/>
        <w:rPr>
          <w:rFonts w:cs="Arial"/>
          <w:sz w:val="20"/>
          <w:szCs w:val="20"/>
        </w:rPr>
      </w:pPr>
      <w:r w:rsidRPr="00617F3E">
        <w:rPr>
          <w:rFonts w:cs="Arial"/>
          <w:sz w:val="20"/>
          <w:szCs w:val="20"/>
        </w:rPr>
        <w:t>PEL (OSHA): 100 ppm, 410 mg/mm</w:t>
      </w:r>
      <w:r w:rsidRPr="00617F3E">
        <w:rPr>
          <w:rFonts w:cs="Arial"/>
          <w:sz w:val="20"/>
          <w:szCs w:val="20"/>
          <w:vertAlign w:val="superscript"/>
        </w:rPr>
        <w:t>3</w:t>
      </w:r>
      <w:r w:rsidRPr="00617F3E">
        <w:rPr>
          <w:rFonts w:cs="Arial"/>
          <w:sz w:val="20"/>
          <w:szCs w:val="20"/>
        </w:rPr>
        <w:t>, 8 Hr. TWA</w:t>
      </w:r>
      <w:r w:rsidR="00F963E2">
        <w:rPr>
          <w:rFonts w:cs="Arial"/>
          <w:sz w:val="20"/>
          <w:szCs w:val="20"/>
        </w:rPr>
        <w:t>.</w:t>
      </w:r>
    </w:p>
    <w:p w14:paraId="1E90BF07" w14:textId="77777777" w:rsidR="00680BB2" w:rsidRPr="00A26EB1" w:rsidRDefault="00680BB2" w:rsidP="008C753B">
      <w:pPr>
        <w:pStyle w:val="Ttulo2"/>
        <w:numPr>
          <w:ilvl w:val="1"/>
          <w:numId w:val="23"/>
        </w:numPr>
        <w:suppressAutoHyphens/>
        <w:overflowPunct w:val="0"/>
        <w:autoSpaceDE w:val="0"/>
        <w:spacing w:before="0"/>
        <w:ind w:left="567" w:hanging="425"/>
        <w:textAlignment w:val="baseline"/>
        <w:rPr>
          <w:rFonts w:cs="Arial"/>
          <w:sz w:val="20"/>
          <w:szCs w:val="20"/>
        </w:rPr>
      </w:pPr>
      <w:r w:rsidRPr="00A26EB1">
        <w:rPr>
          <w:rFonts w:cs="Arial"/>
          <w:sz w:val="20"/>
          <w:szCs w:val="20"/>
        </w:rPr>
        <w:t>TLV ACGIH: 100 ppm, 410 mg/mm</w:t>
      </w:r>
      <w:r w:rsidRPr="00A26EB1">
        <w:rPr>
          <w:rFonts w:cs="Arial"/>
          <w:sz w:val="20"/>
          <w:szCs w:val="20"/>
          <w:vertAlign w:val="superscript"/>
        </w:rPr>
        <w:t>3</w:t>
      </w:r>
      <w:r w:rsidRPr="00A26EB1">
        <w:rPr>
          <w:rFonts w:cs="Arial"/>
          <w:sz w:val="20"/>
          <w:szCs w:val="20"/>
        </w:rPr>
        <w:t>, 8 Hr. TWA</w:t>
      </w:r>
      <w:r w:rsidR="00F963E2" w:rsidRPr="00A26EB1">
        <w:rPr>
          <w:rFonts w:cs="Arial"/>
          <w:sz w:val="20"/>
          <w:szCs w:val="20"/>
        </w:rPr>
        <w:t>.</w:t>
      </w:r>
    </w:p>
    <w:p w14:paraId="31FD3694" w14:textId="77777777" w:rsidR="00680BB2" w:rsidRPr="00A26EB1" w:rsidRDefault="00680BB2" w:rsidP="00617F3E">
      <w:pPr>
        <w:rPr>
          <w:rFonts w:ascii="Arial" w:hAnsi="Arial" w:cs="Arial"/>
          <w:sz w:val="20"/>
          <w:szCs w:val="20"/>
        </w:rPr>
      </w:pPr>
    </w:p>
    <w:p w14:paraId="5A2386BC" w14:textId="77777777" w:rsidR="00680BB2" w:rsidRPr="00A26EB1" w:rsidRDefault="00680BB2" w:rsidP="00617F3E">
      <w:pPr>
        <w:rPr>
          <w:rFonts w:ascii="Arial" w:hAnsi="Arial" w:cs="Arial"/>
          <w:sz w:val="20"/>
          <w:szCs w:val="20"/>
        </w:rPr>
      </w:pPr>
    </w:p>
    <w:p w14:paraId="1FF4B244" w14:textId="77777777" w:rsidR="00680BB2" w:rsidRPr="00617F3E" w:rsidRDefault="00680BB2" w:rsidP="008C753B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617F3E">
        <w:rPr>
          <w:sz w:val="20"/>
          <w:szCs w:val="20"/>
          <w:lang w:val="es-CO"/>
        </w:rPr>
        <w:t>PROPIEDADES FÍSICAS Y QUÍMICAS</w:t>
      </w:r>
    </w:p>
    <w:p w14:paraId="096797A0" w14:textId="77777777" w:rsidR="00680BB2" w:rsidRPr="00617F3E" w:rsidRDefault="00680BB2" w:rsidP="008C753B">
      <w:pPr>
        <w:ind w:left="567" w:hanging="567"/>
        <w:rPr>
          <w:rFonts w:ascii="Arial" w:hAnsi="Arial" w:cs="Arial"/>
          <w:sz w:val="20"/>
          <w:szCs w:val="20"/>
          <w:lang w:eastAsia="es-ES"/>
        </w:rPr>
      </w:pPr>
    </w:p>
    <w:p w14:paraId="66307C16" w14:textId="6F51695D" w:rsidR="00680BB2" w:rsidRPr="00404803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  <w:lang w:val="pt-BR"/>
        </w:rPr>
      </w:pPr>
      <w:r w:rsidRPr="00404803">
        <w:rPr>
          <w:rFonts w:ascii="Arial" w:hAnsi="Arial" w:cs="Arial"/>
          <w:sz w:val="20"/>
          <w:szCs w:val="20"/>
          <w:lang w:val="pt-BR"/>
        </w:rPr>
        <w:t xml:space="preserve">Apariencia o forma: </w:t>
      </w:r>
      <w:r w:rsidR="00190C91">
        <w:rPr>
          <w:rFonts w:ascii="Arial" w:hAnsi="Arial" w:cs="Arial"/>
          <w:sz w:val="20"/>
          <w:szCs w:val="20"/>
          <w:lang w:val="pt-BR"/>
        </w:rPr>
        <w:t>L</w:t>
      </w:r>
      <w:r w:rsidRPr="00404803">
        <w:rPr>
          <w:rFonts w:ascii="Arial" w:hAnsi="Arial" w:cs="Arial"/>
          <w:sz w:val="20"/>
          <w:szCs w:val="20"/>
          <w:lang w:val="pt-BR"/>
        </w:rPr>
        <w:t>íquido</w:t>
      </w:r>
      <w:r w:rsidR="00190C91">
        <w:rPr>
          <w:rFonts w:ascii="Arial" w:hAnsi="Arial" w:cs="Arial"/>
          <w:sz w:val="20"/>
          <w:szCs w:val="20"/>
          <w:lang w:val="pt-BR"/>
        </w:rPr>
        <w:t>.</w:t>
      </w:r>
    </w:p>
    <w:p w14:paraId="6D154336" w14:textId="473A3575" w:rsidR="00680BB2" w:rsidRPr="00617F3E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</w:rPr>
      </w:pPr>
      <w:r w:rsidRPr="00617F3E">
        <w:rPr>
          <w:rFonts w:ascii="Arial" w:hAnsi="Arial" w:cs="Arial"/>
          <w:sz w:val="20"/>
          <w:szCs w:val="20"/>
        </w:rPr>
        <w:t xml:space="preserve">Color: </w:t>
      </w:r>
      <w:r w:rsidR="00190C91">
        <w:rPr>
          <w:rFonts w:ascii="Arial" w:hAnsi="Arial" w:cs="Arial"/>
          <w:sz w:val="20"/>
          <w:szCs w:val="20"/>
        </w:rPr>
        <w:t>C</w:t>
      </w:r>
      <w:r w:rsidRPr="00617F3E">
        <w:rPr>
          <w:rFonts w:ascii="Arial" w:hAnsi="Arial" w:cs="Arial"/>
          <w:sz w:val="20"/>
          <w:szCs w:val="20"/>
        </w:rPr>
        <w:t>laro, incoloro.</w:t>
      </w:r>
    </w:p>
    <w:p w14:paraId="63C06C0C" w14:textId="77777777" w:rsidR="00680BB2" w:rsidRPr="001B585C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</w:rPr>
      </w:pPr>
      <w:r w:rsidRPr="001B585C">
        <w:rPr>
          <w:rFonts w:ascii="Arial" w:hAnsi="Arial" w:cs="Arial"/>
          <w:sz w:val="20"/>
          <w:szCs w:val="20"/>
        </w:rPr>
        <w:t>Olor: Característico fuerte.</w:t>
      </w:r>
    </w:p>
    <w:p w14:paraId="67FDE4E5" w14:textId="77777777" w:rsidR="00680BB2" w:rsidRPr="001B585C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</w:rPr>
      </w:pPr>
      <w:r w:rsidRPr="001B585C">
        <w:rPr>
          <w:rFonts w:ascii="Arial" w:hAnsi="Arial" w:cs="Arial"/>
          <w:sz w:val="20"/>
          <w:szCs w:val="20"/>
        </w:rPr>
        <w:t>Umbral de olor (ppm): 0.5 – 1.0</w:t>
      </w:r>
      <w:r w:rsidR="001E3256" w:rsidRPr="001B585C">
        <w:rPr>
          <w:rFonts w:ascii="Arial" w:hAnsi="Arial" w:cs="Arial"/>
          <w:sz w:val="20"/>
          <w:szCs w:val="20"/>
        </w:rPr>
        <w:t xml:space="preserve"> ppm</w:t>
      </w:r>
    </w:p>
    <w:p w14:paraId="12430B8C" w14:textId="77777777" w:rsidR="00680BB2" w:rsidRPr="001B585C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</w:rPr>
      </w:pPr>
      <w:r w:rsidRPr="001B585C">
        <w:rPr>
          <w:rFonts w:ascii="Arial" w:hAnsi="Arial" w:cs="Arial"/>
          <w:sz w:val="20"/>
          <w:szCs w:val="20"/>
        </w:rPr>
        <w:t xml:space="preserve">pH: No </w:t>
      </w:r>
      <w:r w:rsidR="001B585C">
        <w:rPr>
          <w:rFonts w:ascii="Arial" w:hAnsi="Arial" w:cs="Arial"/>
          <w:sz w:val="20"/>
          <w:szCs w:val="20"/>
        </w:rPr>
        <w:t>disponible.</w:t>
      </w:r>
    </w:p>
    <w:p w14:paraId="311EB1FB" w14:textId="77777777" w:rsidR="00680BB2" w:rsidRPr="001B585C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</w:rPr>
      </w:pPr>
      <w:r w:rsidRPr="001B585C">
        <w:rPr>
          <w:rFonts w:ascii="Arial" w:hAnsi="Arial" w:cs="Arial"/>
          <w:sz w:val="20"/>
          <w:szCs w:val="20"/>
        </w:rPr>
        <w:t>Porcentaje de evaporación: Datos no disponibles</w:t>
      </w:r>
      <w:r w:rsidR="001B585C">
        <w:rPr>
          <w:rFonts w:ascii="Arial" w:hAnsi="Arial" w:cs="Arial"/>
          <w:sz w:val="20"/>
          <w:szCs w:val="20"/>
        </w:rPr>
        <w:t>.</w:t>
      </w:r>
    </w:p>
    <w:p w14:paraId="019EC5E6" w14:textId="77777777" w:rsidR="00680BB2" w:rsidRPr="001B585C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</w:rPr>
      </w:pPr>
      <w:r w:rsidRPr="001B585C">
        <w:rPr>
          <w:rFonts w:ascii="Arial" w:hAnsi="Arial" w:cs="Arial"/>
          <w:sz w:val="20"/>
          <w:szCs w:val="20"/>
        </w:rPr>
        <w:t>Tasa de evaporación: ˃ 1.00</w:t>
      </w:r>
    </w:p>
    <w:p w14:paraId="431AC89E" w14:textId="77777777" w:rsidR="00680BB2" w:rsidRPr="001B585C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</w:rPr>
      </w:pPr>
      <w:r w:rsidRPr="001B585C">
        <w:rPr>
          <w:rFonts w:ascii="Arial" w:hAnsi="Arial" w:cs="Arial"/>
          <w:sz w:val="20"/>
          <w:szCs w:val="20"/>
        </w:rPr>
        <w:t>Densidad: 0.945 g/ml a 20 ºC (68 °F).</w:t>
      </w:r>
    </w:p>
    <w:p w14:paraId="758F3AD9" w14:textId="77777777" w:rsidR="00680BB2" w:rsidRPr="001B585C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</w:rPr>
      </w:pPr>
      <w:r w:rsidRPr="001B585C">
        <w:rPr>
          <w:rFonts w:ascii="Arial" w:hAnsi="Arial" w:cs="Arial"/>
          <w:sz w:val="20"/>
          <w:szCs w:val="20"/>
        </w:rPr>
        <w:t>Solubilidad en agua: 1.6 g/100 g a 20 ºC (68 °F).</w:t>
      </w:r>
    </w:p>
    <w:p w14:paraId="12D1A041" w14:textId="77777777" w:rsidR="00680BB2" w:rsidRPr="001B585C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</w:rPr>
      </w:pPr>
      <w:r w:rsidRPr="00617F3E">
        <w:rPr>
          <w:rFonts w:ascii="Arial" w:hAnsi="Arial" w:cs="Arial"/>
          <w:sz w:val="20"/>
          <w:szCs w:val="20"/>
        </w:rPr>
        <w:t xml:space="preserve">Solubilidad en otros: Miscible con la </w:t>
      </w:r>
      <w:r w:rsidRPr="001B585C">
        <w:rPr>
          <w:rFonts w:ascii="Arial" w:hAnsi="Arial" w:cs="Arial"/>
          <w:sz w:val="20"/>
          <w:szCs w:val="20"/>
        </w:rPr>
        <w:t>mayoría de disolventes orgánicos.</w:t>
      </w:r>
    </w:p>
    <w:p w14:paraId="0EFD9630" w14:textId="77777777" w:rsidR="00680BB2" w:rsidRPr="001B585C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</w:rPr>
      </w:pPr>
      <w:r w:rsidRPr="001B585C">
        <w:rPr>
          <w:rFonts w:ascii="Arial" w:hAnsi="Arial" w:cs="Arial"/>
          <w:sz w:val="20"/>
          <w:szCs w:val="20"/>
        </w:rPr>
        <w:t xml:space="preserve">Punto de </w:t>
      </w:r>
      <w:r w:rsidR="001B585C" w:rsidRPr="001B585C">
        <w:rPr>
          <w:rFonts w:ascii="Arial" w:hAnsi="Arial" w:cs="Arial"/>
          <w:sz w:val="20"/>
          <w:szCs w:val="20"/>
        </w:rPr>
        <w:t>e</w:t>
      </w:r>
      <w:r w:rsidRPr="001B585C">
        <w:rPr>
          <w:rFonts w:ascii="Arial" w:hAnsi="Arial" w:cs="Arial"/>
          <w:sz w:val="20"/>
          <w:szCs w:val="20"/>
        </w:rPr>
        <w:t>bullición: 100.5 ºC (213 ºF).</w:t>
      </w:r>
    </w:p>
    <w:p w14:paraId="3177683C" w14:textId="77777777" w:rsidR="00680BB2" w:rsidRPr="001B585C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</w:rPr>
      </w:pPr>
      <w:r w:rsidRPr="001B585C">
        <w:rPr>
          <w:rFonts w:ascii="Arial" w:hAnsi="Arial" w:cs="Arial"/>
          <w:sz w:val="20"/>
          <w:szCs w:val="20"/>
        </w:rPr>
        <w:t>Punto de congelación o fusión: -48 ºC (-54.4 ºF).</w:t>
      </w:r>
    </w:p>
    <w:p w14:paraId="4CE6937F" w14:textId="77777777" w:rsidR="00680BB2" w:rsidRPr="001B585C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</w:rPr>
      </w:pPr>
      <w:r w:rsidRPr="001B585C">
        <w:rPr>
          <w:rFonts w:ascii="Arial" w:hAnsi="Arial" w:cs="Arial"/>
          <w:sz w:val="20"/>
          <w:szCs w:val="20"/>
        </w:rPr>
        <w:t>Punto de Inflamación (copa cerrada): 10 ºC (50 ºF).</w:t>
      </w:r>
    </w:p>
    <w:p w14:paraId="44B556D6" w14:textId="77777777" w:rsidR="00680BB2" w:rsidRPr="001B585C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</w:rPr>
      </w:pPr>
      <w:r w:rsidRPr="001B585C">
        <w:rPr>
          <w:rFonts w:ascii="Arial" w:hAnsi="Arial" w:cs="Arial"/>
          <w:sz w:val="20"/>
          <w:szCs w:val="20"/>
        </w:rPr>
        <w:t>Inflamabilidad (sólido gas): No relevantes (</w:t>
      </w:r>
      <w:r w:rsidR="00D822D8" w:rsidRPr="001B585C">
        <w:rPr>
          <w:rFonts w:ascii="Arial" w:hAnsi="Arial" w:cs="Arial"/>
          <w:sz w:val="20"/>
          <w:szCs w:val="20"/>
        </w:rPr>
        <w:t>fluido</w:t>
      </w:r>
      <w:r w:rsidRPr="001B585C">
        <w:rPr>
          <w:rFonts w:ascii="Arial" w:hAnsi="Arial" w:cs="Arial"/>
          <w:sz w:val="20"/>
          <w:szCs w:val="20"/>
        </w:rPr>
        <w:t>)</w:t>
      </w:r>
      <w:r w:rsidR="001B585C" w:rsidRPr="001B585C">
        <w:rPr>
          <w:rFonts w:ascii="Arial" w:hAnsi="Arial" w:cs="Arial"/>
          <w:sz w:val="20"/>
          <w:szCs w:val="20"/>
        </w:rPr>
        <w:t>.</w:t>
      </w:r>
    </w:p>
    <w:p w14:paraId="7BD13890" w14:textId="77777777" w:rsidR="00680BB2" w:rsidRPr="00617F3E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</w:rPr>
      </w:pPr>
      <w:r w:rsidRPr="00617F3E">
        <w:rPr>
          <w:rFonts w:ascii="Arial" w:hAnsi="Arial" w:cs="Arial"/>
          <w:sz w:val="20"/>
          <w:szCs w:val="20"/>
        </w:rPr>
        <w:t>Límite de inflamabilidad (</w:t>
      </w:r>
      <w:r w:rsidR="002665BF">
        <w:rPr>
          <w:rFonts w:ascii="Arial" w:hAnsi="Arial" w:cs="Arial"/>
          <w:sz w:val="20"/>
          <w:szCs w:val="20"/>
        </w:rPr>
        <w:t>i</w:t>
      </w:r>
      <w:r w:rsidRPr="00617F3E">
        <w:rPr>
          <w:rFonts w:ascii="Arial" w:hAnsi="Arial" w:cs="Arial"/>
          <w:sz w:val="20"/>
          <w:szCs w:val="20"/>
        </w:rPr>
        <w:t>nferior) (% v/v): 2.1</w:t>
      </w:r>
    </w:p>
    <w:p w14:paraId="2473F0F0" w14:textId="77777777" w:rsidR="00680BB2" w:rsidRPr="00617F3E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</w:rPr>
      </w:pPr>
      <w:r w:rsidRPr="00617F3E">
        <w:rPr>
          <w:rFonts w:ascii="Arial" w:hAnsi="Arial" w:cs="Arial"/>
          <w:sz w:val="20"/>
          <w:szCs w:val="20"/>
        </w:rPr>
        <w:t>Límite de inflamabilidad (</w:t>
      </w:r>
      <w:r w:rsidR="002665BF">
        <w:rPr>
          <w:rFonts w:ascii="Arial" w:hAnsi="Arial" w:cs="Arial"/>
          <w:sz w:val="20"/>
          <w:szCs w:val="20"/>
        </w:rPr>
        <w:t>s</w:t>
      </w:r>
      <w:r w:rsidRPr="00617F3E">
        <w:rPr>
          <w:rFonts w:ascii="Arial" w:hAnsi="Arial" w:cs="Arial"/>
          <w:sz w:val="20"/>
          <w:szCs w:val="20"/>
        </w:rPr>
        <w:t>uperior) (% v/v): 12.5</w:t>
      </w:r>
    </w:p>
    <w:p w14:paraId="0EEEEE26" w14:textId="77777777" w:rsidR="00680BB2" w:rsidRPr="00617F3E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</w:rPr>
      </w:pPr>
      <w:r w:rsidRPr="00617F3E">
        <w:rPr>
          <w:rFonts w:ascii="Arial" w:hAnsi="Arial" w:cs="Arial"/>
          <w:sz w:val="20"/>
          <w:szCs w:val="20"/>
        </w:rPr>
        <w:t>Temperatura de autoignición: 421 ºC (790 ºF).</w:t>
      </w:r>
    </w:p>
    <w:p w14:paraId="7F32DBCD" w14:textId="77777777" w:rsidR="00680BB2" w:rsidRPr="00617F3E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</w:rPr>
      </w:pPr>
      <w:r w:rsidRPr="00617F3E">
        <w:rPr>
          <w:rFonts w:ascii="Arial" w:hAnsi="Arial" w:cs="Arial"/>
          <w:sz w:val="20"/>
          <w:szCs w:val="20"/>
        </w:rPr>
        <w:t>Propiedades explosivas: No aplica.</w:t>
      </w:r>
    </w:p>
    <w:p w14:paraId="5D2749EC" w14:textId="77777777" w:rsidR="00680BB2" w:rsidRPr="004838AF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</w:rPr>
      </w:pPr>
      <w:r w:rsidRPr="00617F3E">
        <w:rPr>
          <w:rFonts w:ascii="Arial" w:hAnsi="Arial" w:cs="Arial"/>
          <w:sz w:val="20"/>
          <w:szCs w:val="20"/>
        </w:rPr>
        <w:t xml:space="preserve">Presión de </w:t>
      </w:r>
      <w:r w:rsidRPr="004838AF">
        <w:rPr>
          <w:rFonts w:ascii="Arial" w:hAnsi="Arial" w:cs="Arial"/>
          <w:sz w:val="20"/>
          <w:szCs w:val="20"/>
        </w:rPr>
        <w:t>vapor (Pascal): 3600 a 20°C (68 ºF).</w:t>
      </w:r>
    </w:p>
    <w:p w14:paraId="474BC5B7" w14:textId="77777777" w:rsidR="00680BB2" w:rsidRPr="004838AF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</w:rPr>
      </w:pPr>
      <w:r w:rsidRPr="004838AF">
        <w:rPr>
          <w:rFonts w:ascii="Arial" w:hAnsi="Arial" w:cs="Arial"/>
          <w:sz w:val="20"/>
          <w:szCs w:val="20"/>
        </w:rPr>
        <w:t>Energía mínima de ignición (mJ): 0.89 – 0.97 a 23°C (73.4 ºF).</w:t>
      </w:r>
    </w:p>
    <w:p w14:paraId="40ECD54C" w14:textId="77777777" w:rsidR="00680BB2" w:rsidRPr="004838AF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</w:rPr>
      </w:pPr>
      <w:r w:rsidRPr="004838AF">
        <w:rPr>
          <w:rFonts w:ascii="Arial" w:hAnsi="Arial" w:cs="Arial"/>
          <w:sz w:val="20"/>
          <w:szCs w:val="20"/>
        </w:rPr>
        <w:t>Densidad de vapor (aire = 1): 3.5</w:t>
      </w:r>
    </w:p>
    <w:p w14:paraId="58BF99F4" w14:textId="77777777" w:rsidR="00680BB2" w:rsidRPr="004838AF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</w:rPr>
      </w:pPr>
      <w:r w:rsidRPr="004838AF">
        <w:rPr>
          <w:rFonts w:ascii="Arial" w:hAnsi="Arial" w:cs="Arial"/>
          <w:sz w:val="20"/>
          <w:szCs w:val="20"/>
        </w:rPr>
        <w:t>Coeficiente de reparto n-octanol/agua: Low Pow: 1.38</w:t>
      </w:r>
    </w:p>
    <w:p w14:paraId="4981FB35" w14:textId="77777777" w:rsidR="00680BB2" w:rsidRPr="004838AF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</w:rPr>
      </w:pPr>
      <w:r w:rsidRPr="004838AF">
        <w:rPr>
          <w:rFonts w:ascii="Arial" w:hAnsi="Arial" w:cs="Arial"/>
          <w:sz w:val="20"/>
          <w:szCs w:val="20"/>
        </w:rPr>
        <w:t>Temperatura de descomposición: Dato no disponible</w:t>
      </w:r>
      <w:r w:rsidR="002665BF" w:rsidRPr="004838AF">
        <w:rPr>
          <w:rFonts w:ascii="Arial" w:hAnsi="Arial" w:cs="Arial"/>
          <w:sz w:val="20"/>
          <w:szCs w:val="20"/>
        </w:rPr>
        <w:t>.</w:t>
      </w:r>
    </w:p>
    <w:p w14:paraId="1A8F0ABB" w14:textId="77777777" w:rsidR="00680BB2" w:rsidRPr="004838AF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</w:rPr>
      </w:pPr>
      <w:r w:rsidRPr="004838AF">
        <w:rPr>
          <w:rFonts w:ascii="Arial" w:hAnsi="Arial" w:cs="Arial"/>
          <w:sz w:val="20"/>
          <w:szCs w:val="20"/>
        </w:rPr>
        <w:t>Valor del calor: Dato no disponible</w:t>
      </w:r>
      <w:r w:rsidR="002665BF" w:rsidRPr="004838AF">
        <w:rPr>
          <w:rFonts w:ascii="Arial" w:hAnsi="Arial" w:cs="Arial"/>
          <w:sz w:val="20"/>
          <w:szCs w:val="20"/>
        </w:rPr>
        <w:t>.</w:t>
      </w:r>
    </w:p>
    <w:p w14:paraId="7C9B5FAD" w14:textId="77777777" w:rsidR="00680BB2" w:rsidRPr="004838AF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</w:rPr>
      </w:pPr>
      <w:r w:rsidRPr="004838AF">
        <w:rPr>
          <w:rFonts w:ascii="Arial" w:hAnsi="Arial" w:cs="Arial"/>
          <w:sz w:val="20"/>
          <w:szCs w:val="20"/>
        </w:rPr>
        <w:t xml:space="preserve">Tamaño de partícula: </w:t>
      </w:r>
      <w:r w:rsidR="002665BF" w:rsidRPr="004838AF">
        <w:rPr>
          <w:rFonts w:ascii="Arial" w:hAnsi="Arial" w:cs="Arial"/>
          <w:sz w:val="20"/>
          <w:szCs w:val="20"/>
        </w:rPr>
        <w:t>N.A.</w:t>
      </w:r>
    </w:p>
    <w:p w14:paraId="6FB27571" w14:textId="77777777" w:rsidR="00680BB2" w:rsidRPr="004838AF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</w:rPr>
      </w:pPr>
      <w:r w:rsidRPr="004838AF">
        <w:rPr>
          <w:rFonts w:ascii="Arial" w:hAnsi="Arial" w:cs="Arial"/>
          <w:sz w:val="20"/>
          <w:szCs w:val="20"/>
        </w:rPr>
        <w:t>Contenido de compuestos orgánicos volátiles: Dato no disponible</w:t>
      </w:r>
      <w:r w:rsidR="002665BF" w:rsidRPr="004838AF">
        <w:rPr>
          <w:rFonts w:ascii="Arial" w:hAnsi="Arial" w:cs="Arial"/>
          <w:sz w:val="20"/>
          <w:szCs w:val="20"/>
        </w:rPr>
        <w:t>.</w:t>
      </w:r>
    </w:p>
    <w:p w14:paraId="2C506B29" w14:textId="77777777" w:rsidR="00680BB2" w:rsidRPr="004838AF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</w:rPr>
      </w:pPr>
      <w:r w:rsidRPr="004838AF">
        <w:rPr>
          <w:rFonts w:ascii="Arial" w:hAnsi="Arial" w:cs="Arial"/>
          <w:sz w:val="20"/>
          <w:szCs w:val="20"/>
        </w:rPr>
        <w:t>Punto de ablandamiento:</w:t>
      </w:r>
      <w:r w:rsidR="002665BF" w:rsidRPr="004838AF">
        <w:rPr>
          <w:rFonts w:ascii="Arial" w:hAnsi="Arial" w:cs="Arial"/>
          <w:sz w:val="20"/>
          <w:szCs w:val="20"/>
        </w:rPr>
        <w:t xml:space="preserve"> N.A.</w:t>
      </w:r>
    </w:p>
    <w:p w14:paraId="242BC828" w14:textId="77777777" w:rsidR="00680BB2" w:rsidRPr="004838AF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</w:rPr>
      </w:pPr>
      <w:r w:rsidRPr="004838AF">
        <w:rPr>
          <w:rFonts w:ascii="Arial" w:hAnsi="Arial" w:cs="Arial"/>
          <w:sz w:val="20"/>
          <w:szCs w:val="20"/>
        </w:rPr>
        <w:t xml:space="preserve">Viscosidad: 0.530 MPa.s </w:t>
      </w:r>
      <w:r w:rsidR="00D822D8" w:rsidRPr="004838AF">
        <w:rPr>
          <w:rFonts w:ascii="Arial" w:hAnsi="Arial" w:cs="Arial"/>
          <w:sz w:val="20"/>
          <w:szCs w:val="20"/>
        </w:rPr>
        <w:t>a 20</w:t>
      </w:r>
      <w:r w:rsidRPr="004838AF">
        <w:rPr>
          <w:rFonts w:ascii="Arial" w:hAnsi="Arial" w:cs="Arial"/>
          <w:sz w:val="20"/>
          <w:szCs w:val="20"/>
        </w:rPr>
        <w:t>°C</w:t>
      </w:r>
      <w:r w:rsidR="002665BF" w:rsidRPr="004838AF">
        <w:rPr>
          <w:rFonts w:ascii="Arial" w:hAnsi="Arial" w:cs="Arial"/>
          <w:sz w:val="20"/>
          <w:szCs w:val="20"/>
        </w:rPr>
        <w:t>.</w:t>
      </w:r>
    </w:p>
    <w:p w14:paraId="3EAA6C37" w14:textId="77777777" w:rsidR="00680BB2" w:rsidRPr="004838AF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</w:rPr>
      </w:pPr>
      <w:r w:rsidRPr="004838AF">
        <w:rPr>
          <w:rFonts w:ascii="Arial" w:hAnsi="Arial" w:cs="Arial"/>
          <w:sz w:val="20"/>
          <w:szCs w:val="20"/>
        </w:rPr>
        <w:t xml:space="preserve">Densidad aparente (bulk density): </w:t>
      </w:r>
      <w:r w:rsidR="00ED5EEE" w:rsidRPr="004838AF">
        <w:rPr>
          <w:rFonts w:ascii="Arial" w:hAnsi="Arial" w:cs="Arial"/>
          <w:sz w:val="20"/>
          <w:szCs w:val="20"/>
        </w:rPr>
        <w:t>N.A.</w:t>
      </w:r>
    </w:p>
    <w:p w14:paraId="2B0650F9" w14:textId="77777777" w:rsidR="00680BB2" w:rsidRPr="004838AF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</w:rPr>
      </w:pPr>
      <w:r w:rsidRPr="004838AF">
        <w:rPr>
          <w:rFonts w:ascii="Arial" w:hAnsi="Arial" w:cs="Arial"/>
          <w:sz w:val="20"/>
          <w:szCs w:val="20"/>
        </w:rPr>
        <w:t>Porcentaje de volatilidad: Dato no disponible</w:t>
      </w:r>
      <w:r w:rsidR="002665BF" w:rsidRPr="004838AF">
        <w:rPr>
          <w:rFonts w:ascii="Arial" w:hAnsi="Arial" w:cs="Arial"/>
          <w:sz w:val="20"/>
          <w:szCs w:val="20"/>
        </w:rPr>
        <w:t>.</w:t>
      </w:r>
    </w:p>
    <w:p w14:paraId="2C5D35E0" w14:textId="77777777" w:rsidR="00680BB2" w:rsidRPr="004838AF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</w:rPr>
      </w:pPr>
      <w:r w:rsidRPr="004838AF">
        <w:rPr>
          <w:rFonts w:ascii="Arial" w:hAnsi="Arial" w:cs="Arial"/>
          <w:sz w:val="20"/>
          <w:szCs w:val="20"/>
        </w:rPr>
        <w:t>Concentración del vapor saturado: Dato no disponible</w:t>
      </w:r>
      <w:r w:rsidR="002665BF" w:rsidRPr="004838AF">
        <w:rPr>
          <w:rFonts w:ascii="Arial" w:hAnsi="Arial" w:cs="Arial"/>
          <w:sz w:val="20"/>
          <w:szCs w:val="20"/>
        </w:rPr>
        <w:t>.</w:t>
      </w:r>
    </w:p>
    <w:p w14:paraId="0EE8AEEA" w14:textId="77777777" w:rsidR="00680BB2" w:rsidRPr="004838AF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</w:rPr>
      </w:pPr>
      <w:r w:rsidRPr="004838AF">
        <w:rPr>
          <w:rFonts w:ascii="Arial" w:hAnsi="Arial" w:cs="Arial"/>
          <w:sz w:val="20"/>
          <w:szCs w:val="20"/>
        </w:rPr>
        <w:t>Peso molecular: 100.121 g/mol</w:t>
      </w:r>
    </w:p>
    <w:p w14:paraId="0F8B0700" w14:textId="77777777" w:rsidR="00680BB2" w:rsidRPr="004838AF" w:rsidRDefault="00680BB2" w:rsidP="008C753B">
      <w:pPr>
        <w:numPr>
          <w:ilvl w:val="0"/>
          <w:numId w:val="24"/>
        </w:numPr>
        <w:suppressAutoHyphens/>
        <w:overflowPunct w:val="0"/>
        <w:autoSpaceDE w:val="0"/>
        <w:ind w:left="567" w:hanging="425"/>
        <w:textAlignment w:val="baseline"/>
        <w:rPr>
          <w:rFonts w:ascii="Arial" w:hAnsi="Arial" w:cs="Arial"/>
          <w:sz w:val="20"/>
          <w:szCs w:val="20"/>
          <w:vertAlign w:val="subscript"/>
        </w:rPr>
      </w:pPr>
      <w:r w:rsidRPr="004838AF">
        <w:rPr>
          <w:rFonts w:ascii="Arial" w:hAnsi="Arial" w:cs="Arial"/>
          <w:sz w:val="20"/>
          <w:szCs w:val="20"/>
        </w:rPr>
        <w:t>Fórmula molecular: C</w:t>
      </w:r>
      <w:r w:rsidRPr="004838AF">
        <w:rPr>
          <w:rFonts w:ascii="Arial" w:hAnsi="Arial" w:cs="Arial"/>
          <w:sz w:val="20"/>
          <w:szCs w:val="20"/>
          <w:vertAlign w:val="subscript"/>
        </w:rPr>
        <w:t>5</w:t>
      </w:r>
      <w:r w:rsidRPr="004838AF">
        <w:rPr>
          <w:rFonts w:ascii="Arial" w:hAnsi="Arial" w:cs="Arial"/>
          <w:sz w:val="20"/>
          <w:szCs w:val="20"/>
        </w:rPr>
        <w:t>H</w:t>
      </w:r>
      <w:r w:rsidRPr="004838AF">
        <w:rPr>
          <w:rFonts w:ascii="Arial" w:hAnsi="Arial" w:cs="Arial"/>
          <w:sz w:val="20"/>
          <w:szCs w:val="20"/>
          <w:vertAlign w:val="subscript"/>
        </w:rPr>
        <w:t>8</w:t>
      </w:r>
      <w:r w:rsidRPr="004838AF">
        <w:rPr>
          <w:rFonts w:ascii="Arial" w:hAnsi="Arial" w:cs="Arial"/>
          <w:sz w:val="20"/>
          <w:szCs w:val="20"/>
        </w:rPr>
        <w:t>O</w:t>
      </w:r>
      <w:r w:rsidRPr="004838AF">
        <w:rPr>
          <w:rFonts w:ascii="Arial" w:hAnsi="Arial" w:cs="Arial"/>
          <w:sz w:val="20"/>
          <w:szCs w:val="20"/>
          <w:vertAlign w:val="subscript"/>
        </w:rPr>
        <w:t>2.</w:t>
      </w:r>
    </w:p>
    <w:p w14:paraId="6398431F" w14:textId="77777777" w:rsidR="00680BB2" w:rsidRPr="00617F3E" w:rsidRDefault="00680BB2" w:rsidP="00617F3E">
      <w:pPr>
        <w:ind w:left="680" w:hanging="254"/>
        <w:rPr>
          <w:rFonts w:ascii="Arial" w:hAnsi="Arial" w:cs="Arial"/>
          <w:sz w:val="20"/>
          <w:szCs w:val="20"/>
        </w:rPr>
      </w:pPr>
    </w:p>
    <w:p w14:paraId="6353D7F9" w14:textId="77777777" w:rsidR="00680BB2" w:rsidRPr="00617F3E" w:rsidRDefault="00680BB2" w:rsidP="00617F3E">
      <w:pPr>
        <w:rPr>
          <w:rFonts w:ascii="Arial" w:hAnsi="Arial" w:cs="Arial"/>
          <w:sz w:val="20"/>
          <w:szCs w:val="20"/>
        </w:rPr>
      </w:pPr>
    </w:p>
    <w:p w14:paraId="229151E3" w14:textId="77777777" w:rsidR="00680BB2" w:rsidRPr="004838AF" w:rsidRDefault="00680BB2" w:rsidP="008C753B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617F3E">
        <w:rPr>
          <w:sz w:val="20"/>
          <w:szCs w:val="20"/>
          <w:lang w:val="es-CO"/>
        </w:rPr>
        <w:t xml:space="preserve">ESTABILIDAD Y </w:t>
      </w:r>
      <w:r w:rsidRPr="004838AF">
        <w:rPr>
          <w:sz w:val="20"/>
          <w:szCs w:val="20"/>
          <w:lang w:val="es-CO"/>
        </w:rPr>
        <w:t>REACTIVIDAD</w:t>
      </w:r>
    </w:p>
    <w:p w14:paraId="3BFF308E" w14:textId="77777777" w:rsidR="00680BB2" w:rsidRPr="004838AF" w:rsidRDefault="00680BB2" w:rsidP="008C753B">
      <w:pPr>
        <w:ind w:left="567" w:hanging="567"/>
        <w:rPr>
          <w:rFonts w:ascii="Arial" w:hAnsi="Arial" w:cs="Arial"/>
          <w:sz w:val="20"/>
          <w:szCs w:val="20"/>
          <w:lang w:eastAsia="es-ES"/>
        </w:rPr>
      </w:pPr>
    </w:p>
    <w:p w14:paraId="47F68F2D" w14:textId="77777777" w:rsidR="00680BB2" w:rsidRPr="004838AF" w:rsidRDefault="00680BB2" w:rsidP="008C753B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4838AF">
        <w:rPr>
          <w:rFonts w:cs="Arial"/>
          <w:sz w:val="20"/>
          <w:szCs w:val="20"/>
        </w:rPr>
        <w:t>Estabilidad química: Estable hasta la temperatura de autoignición.</w:t>
      </w:r>
    </w:p>
    <w:p w14:paraId="58DF9826" w14:textId="77777777" w:rsidR="00680BB2" w:rsidRPr="004838AF" w:rsidRDefault="00680BB2" w:rsidP="008C753B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4838AF">
        <w:rPr>
          <w:rFonts w:cs="Arial"/>
          <w:sz w:val="20"/>
          <w:szCs w:val="20"/>
        </w:rPr>
        <w:t xml:space="preserve">Posibilidad de reacciones peligrosas: Polimerización peligrosa en caso de exposición al calor. </w:t>
      </w:r>
    </w:p>
    <w:p w14:paraId="14DCCBBD" w14:textId="77777777" w:rsidR="00680BB2" w:rsidRPr="004838AF" w:rsidRDefault="00680BB2" w:rsidP="008C753B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4838AF">
        <w:rPr>
          <w:rFonts w:cs="Arial"/>
          <w:sz w:val="20"/>
          <w:szCs w:val="20"/>
        </w:rPr>
        <w:t>Condiciones a evitar: El calentamiento prolongado o bien la presencia de un catalizador son susceptibles de iniciar una polimerización.</w:t>
      </w:r>
    </w:p>
    <w:p w14:paraId="7580D4A5" w14:textId="77777777" w:rsidR="00680BB2" w:rsidRPr="004838AF" w:rsidRDefault="00680BB2" w:rsidP="008C753B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4838AF">
        <w:rPr>
          <w:rFonts w:cs="Arial"/>
          <w:sz w:val="20"/>
          <w:szCs w:val="20"/>
        </w:rPr>
        <w:t>Incompatibilidad con otros materiales: Catalizadores de polimerización tales como peroxi o azo, ácidos fuertes, álcalis y agentes oxidantes. Adicionalmente bases, ácidos y solventes inflamables.</w:t>
      </w:r>
    </w:p>
    <w:p w14:paraId="6A6AA69D" w14:textId="77777777" w:rsidR="00680BB2" w:rsidRPr="00617F3E" w:rsidRDefault="00680BB2" w:rsidP="008C753B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617F3E">
        <w:rPr>
          <w:rFonts w:cs="Arial"/>
          <w:sz w:val="20"/>
          <w:szCs w:val="20"/>
        </w:rPr>
        <w:t>Productos de descomposición peligrosos: Vapores más densos que el aire, que tienden a acumularse formando mezclas inflamables.</w:t>
      </w:r>
    </w:p>
    <w:p w14:paraId="1886CBCD" w14:textId="77777777" w:rsidR="00680BB2" w:rsidRPr="00617F3E" w:rsidRDefault="00680BB2" w:rsidP="008C753B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617F3E">
        <w:rPr>
          <w:rFonts w:cs="Arial"/>
          <w:sz w:val="20"/>
          <w:szCs w:val="20"/>
        </w:rPr>
        <w:t>Polimerización peligrosa: Reacciones exotérmicas (generación de calor).</w:t>
      </w:r>
    </w:p>
    <w:p w14:paraId="06452722" w14:textId="77777777" w:rsidR="00680BB2" w:rsidRPr="00617F3E" w:rsidRDefault="00680BB2" w:rsidP="00617F3E">
      <w:pPr>
        <w:pStyle w:val="Ttulo2"/>
        <w:numPr>
          <w:ilvl w:val="0"/>
          <w:numId w:val="0"/>
        </w:numPr>
        <w:spacing w:before="0"/>
        <w:ind w:left="576"/>
        <w:rPr>
          <w:rFonts w:cs="Arial"/>
          <w:sz w:val="20"/>
          <w:szCs w:val="20"/>
        </w:rPr>
      </w:pPr>
    </w:p>
    <w:p w14:paraId="25FAE48C" w14:textId="77777777" w:rsidR="00680BB2" w:rsidRPr="00617F3E" w:rsidRDefault="00680BB2" w:rsidP="00617F3E">
      <w:pPr>
        <w:rPr>
          <w:rFonts w:ascii="Arial" w:hAnsi="Arial" w:cs="Arial"/>
          <w:sz w:val="20"/>
          <w:szCs w:val="20"/>
        </w:rPr>
      </w:pPr>
    </w:p>
    <w:p w14:paraId="251E943F" w14:textId="77777777" w:rsidR="00680BB2" w:rsidRPr="005B244B" w:rsidRDefault="00680BB2" w:rsidP="008C753B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5B244B">
        <w:rPr>
          <w:sz w:val="20"/>
          <w:szCs w:val="20"/>
          <w:lang w:val="es-CO"/>
        </w:rPr>
        <w:t>INFORMACIÓN TOXICOLÓGICA</w:t>
      </w:r>
    </w:p>
    <w:p w14:paraId="2129F002" w14:textId="77777777" w:rsidR="00680BB2" w:rsidRPr="005B244B" w:rsidRDefault="00680BB2" w:rsidP="008C753B">
      <w:pPr>
        <w:ind w:left="567" w:hanging="567"/>
        <w:rPr>
          <w:rFonts w:ascii="Arial" w:hAnsi="Arial" w:cs="Arial"/>
          <w:sz w:val="20"/>
          <w:szCs w:val="20"/>
          <w:lang w:eastAsia="es-ES"/>
        </w:rPr>
      </w:pPr>
    </w:p>
    <w:p w14:paraId="60E93C44" w14:textId="77777777" w:rsidR="00680BB2" w:rsidRPr="005B244B" w:rsidRDefault="00680BB2" w:rsidP="008C753B">
      <w:pPr>
        <w:numPr>
          <w:ilvl w:val="1"/>
          <w:numId w:val="25"/>
        </w:numPr>
        <w:tabs>
          <w:tab w:val="clear" w:pos="231"/>
          <w:tab w:val="num" w:pos="335"/>
        </w:tabs>
        <w:suppressAutoHyphens/>
        <w:overflowPunct w:val="0"/>
        <w:autoSpaceDE w:val="0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5B244B">
        <w:rPr>
          <w:rFonts w:ascii="Arial" w:hAnsi="Arial" w:cs="Arial"/>
          <w:sz w:val="20"/>
          <w:szCs w:val="20"/>
        </w:rPr>
        <w:t>Posibles vías de exposición: Respiratoria, dérmica, ocular y algunos órganos cuando se exp</w:t>
      </w:r>
      <w:r w:rsidR="00680016" w:rsidRPr="005B244B">
        <w:rPr>
          <w:rFonts w:ascii="Arial" w:hAnsi="Arial" w:cs="Arial"/>
          <w:sz w:val="20"/>
          <w:szCs w:val="20"/>
        </w:rPr>
        <w:t xml:space="preserve">one a altas concentraciones en </w:t>
      </w:r>
      <w:r w:rsidRPr="005B244B">
        <w:rPr>
          <w:rFonts w:ascii="Arial" w:hAnsi="Arial" w:cs="Arial"/>
          <w:sz w:val="20"/>
          <w:szCs w:val="20"/>
        </w:rPr>
        <w:t xml:space="preserve">tiempos prolongados. </w:t>
      </w:r>
    </w:p>
    <w:p w14:paraId="6EB9D7BD" w14:textId="77777777" w:rsidR="00680BB2" w:rsidRPr="00617F3E" w:rsidRDefault="00680BB2" w:rsidP="008C753B">
      <w:pPr>
        <w:numPr>
          <w:ilvl w:val="1"/>
          <w:numId w:val="25"/>
        </w:numPr>
        <w:tabs>
          <w:tab w:val="clear" w:pos="231"/>
          <w:tab w:val="num" w:pos="335"/>
        </w:tabs>
        <w:suppressAutoHyphens/>
        <w:overflowPunct w:val="0"/>
        <w:autoSpaceDE w:val="0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5B244B">
        <w:rPr>
          <w:rFonts w:ascii="Arial" w:hAnsi="Arial" w:cs="Arial"/>
          <w:sz w:val="20"/>
          <w:szCs w:val="20"/>
        </w:rPr>
        <w:t>Toxicidad aguda: Inhalación: Irrita las vías respiratorias. Altas concentraciones en la atmósfera pueden dar lugar a una irritación de las vías respiratorias, vértigo, dolor de cabeza y efectos anestésicos. Contacto con la piel: Posibilidad</w:t>
      </w:r>
      <w:r w:rsidRPr="00617F3E">
        <w:rPr>
          <w:rFonts w:ascii="Arial" w:hAnsi="Arial" w:cs="Arial"/>
          <w:sz w:val="20"/>
          <w:szCs w:val="20"/>
        </w:rPr>
        <w:t xml:space="preserve"> de sensibilización en contacto con la piel. Irrita la piel. Un contacto repetido y/o prolongado puede causar dermatitis. Contacto con los ojos: Una alta concentración produce irritación. Ingestión: baja toxicidad oral, pero la ingestión puede causar irritación de las vías gastrointestinales.</w:t>
      </w:r>
    </w:p>
    <w:p w14:paraId="6A966219" w14:textId="77777777" w:rsidR="00680BB2" w:rsidRPr="00303F6C" w:rsidRDefault="00680BB2" w:rsidP="008C753B">
      <w:pPr>
        <w:numPr>
          <w:ilvl w:val="1"/>
          <w:numId w:val="25"/>
        </w:numPr>
        <w:tabs>
          <w:tab w:val="clear" w:pos="231"/>
          <w:tab w:val="num" w:pos="335"/>
        </w:tabs>
        <w:suppressAutoHyphens/>
        <w:overflowPunct w:val="0"/>
        <w:autoSpaceDE w:val="0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617F3E">
        <w:rPr>
          <w:rFonts w:ascii="Arial" w:hAnsi="Arial" w:cs="Arial"/>
          <w:sz w:val="20"/>
          <w:szCs w:val="20"/>
        </w:rPr>
        <w:t xml:space="preserve">Toxicidad crónica: Largo plazo de exposición: Una exposición repetida a altas concentraciones produce efectos adversos en el corazón, los pulmones, el hígado y los riñones. Según </w:t>
      </w:r>
      <w:r w:rsidRPr="00303F6C">
        <w:rPr>
          <w:rFonts w:ascii="Arial" w:hAnsi="Arial" w:cs="Arial"/>
          <w:sz w:val="20"/>
          <w:szCs w:val="20"/>
        </w:rPr>
        <w:t>estudios, no existe ninguna razón para creer que el metacrilato de metilo representa un riesgo carcinogénico o mutagénico para el hombre. A altas exposiciones no producen efectos tóxicos para el embrión o feto, ni efectos teratógenos en presencia de toxicidad maternal.</w:t>
      </w:r>
    </w:p>
    <w:p w14:paraId="263E3D6A" w14:textId="77777777" w:rsidR="00680BB2" w:rsidRPr="00303F6C" w:rsidRDefault="00680BB2" w:rsidP="008C753B">
      <w:pPr>
        <w:numPr>
          <w:ilvl w:val="1"/>
          <w:numId w:val="25"/>
        </w:numPr>
        <w:tabs>
          <w:tab w:val="clear" w:pos="231"/>
          <w:tab w:val="num" w:pos="335"/>
        </w:tabs>
        <w:suppressAutoHyphens/>
        <w:overflowPunct w:val="0"/>
        <w:autoSpaceDE w:val="0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303F6C">
        <w:rPr>
          <w:rFonts w:ascii="Arial" w:hAnsi="Arial" w:cs="Arial"/>
          <w:sz w:val="20"/>
          <w:szCs w:val="20"/>
        </w:rPr>
        <w:t xml:space="preserve">Otra información: </w:t>
      </w:r>
      <w:r w:rsidR="00303F6C" w:rsidRPr="00303F6C">
        <w:rPr>
          <w:rFonts w:ascii="Arial" w:hAnsi="Arial" w:cs="Arial"/>
          <w:sz w:val="20"/>
          <w:szCs w:val="20"/>
        </w:rPr>
        <w:t>No aplica.</w:t>
      </w:r>
    </w:p>
    <w:p w14:paraId="3CC6C74D" w14:textId="77777777" w:rsidR="00680BB2" w:rsidRDefault="00680BB2" w:rsidP="00617F3E">
      <w:pPr>
        <w:ind w:left="283" w:hanging="283"/>
        <w:rPr>
          <w:rFonts w:ascii="Arial" w:hAnsi="Arial" w:cs="Arial"/>
          <w:sz w:val="20"/>
          <w:szCs w:val="20"/>
        </w:rPr>
      </w:pPr>
    </w:p>
    <w:p w14:paraId="30D8ACDD" w14:textId="77777777" w:rsidR="00303F6C" w:rsidRPr="00617F3E" w:rsidRDefault="00303F6C" w:rsidP="00617F3E">
      <w:pPr>
        <w:ind w:left="283" w:hanging="283"/>
        <w:rPr>
          <w:rFonts w:ascii="Arial" w:hAnsi="Arial" w:cs="Arial"/>
          <w:sz w:val="20"/>
          <w:szCs w:val="20"/>
        </w:rPr>
      </w:pPr>
    </w:p>
    <w:p w14:paraId="036C769A" w14:textId="77777777" w:rsidR="00680BB2" w:rsidRPr="00617F3E" w:rsidRDefault="00680BB2" w:rsidP="008C753B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617F3E">
        <w:rPr>
          <w:sz w:val="20"/>
          <w:szCs w:val="20"/>
          <w:lang w:val="es-CO"/>
        </w:rPr>
        <w:t>INFORMACIÓN ECOLÓGICA</w:t>
      </w:r>
    </w:p>
    <w:p w14:paraId="730E9D07" w14:textId="77777777" w:rsidR="00680BB2" w:rsidRPr="00617F3E" w:rsidRDefault="00680BB2" w:rsidP="008C753B">
      <w:pPr>
        <w:ind w:left="567" w:hanging="567"/>
        <w:rPr>
          <w:rFonts w:ascii="Arial" w:hAnsi="Arial" w:cs="Arial"/>
          <w:sz w:val="20"/>
          <w:szCs w:val="20"/>
          <w:lang w:eastAsia="es-ES"/>
        </w:rPr>
      </w:pPr>
    </w:p>
    <w:p w14:paraId="12AB0065" w14:textId="77777777" w:rsidR="00680BB2" w:rsidRDefault="00680BB2" w:rsidP="008C753B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617F3E">
        <w:rPr>
          <w:rFonts w:cs="Arial"/>
          <w:sz w:val="20"/>
          <w:szCs w:val="20"/>
        </w:rPr>
        <w:t>Ecotoxicidad:</w:t>
      </w:r>
    </w:p>
    <w:p w14:paraId="453AD711" w14:textId="77777777" w:rsidR="00303F6C" w:rsidRPr="00303F6C" w:rsidRDefault="00303F6C" w:rsidP="008C753B">
      <w:pPr>
        <w:ind w:left="567" w:hanging="567"/>
        <w:rPr>
          <w:rFonts w:ascii="Arial" w:hAnsi="Arial" w:cs="Arial"/>
          <w:sz w:val="20"/>
          <w:szCs w:val="20"/>
        </w:rPr>
      </w:pPr>
    </w:p>
    <w:p w14:paraId="7D597FBD" w14:textId="77777777" w:rsidR="00680BB2" w:rsidRPr="00617F3E" w:rsidRDefault="00680BB2" w:rsidP="008C753B">
      <w:pPr>
        <w:pStyle w:val="Ttulo2"/>
        <w:numPr>
          <w:ilvl w:val="0"/>
          <w:numId w:val="26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617F3E">
        <w:rPr>
          <w:rFonts w:cs="Arial"/>
          <w:sz w:val="20"/>
          <w:szCs w:val="20"/>
        </w:rPr>
        <w:t>Baja toxicidad para los peces.</w:t>
      </w:r>
    </w:p>
    <w:p w14:paraId="6D866A52" w14:textId="77777777" w:rsidR="00680BB2" w:rsidRPr="00A26EB1" w:rsidRDefault="00680BB2" w:rsidP="008C753B">
      <w:pPr>
        <w:pStyle w:val="Ttulo2"/>
        <w:numPr>
          <w:ilvl w:val="0"/>
          <w:numId w:val="26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  <w:lang w:val="pt-BR"/>
        </w:rPr>
      </w:pPr>
      <w:r w:rsidRPr="00A26EB1">
        <w:rPr>
          <w:rFonts w:cs="Arial"/>
          <w:sz w:val="20"/>
          <w:szCs w:val="20"/>
          <w:lang w:val="pt-BR"/>
        </w:rPr>
        <w:t>CL50 (pez) típicamente: &gt; 100 mg /L.</w:t>
      </w:r>
    </w:p>
    <w:p w14:paraId="58A9C4F2" w14:textId="3FA4E7D0" w:rsidR="00680BB2" w:rsidRPr="00A26EB1" w:rsidRDefault="00680BB2" w:rsidP="008C753B">
      <w:pPr>
        <w:pStyle w:val="Ttulo2"/>
        <w:numPr>
          <w:ilvl w:val="0"/>
          <w:numId w:val="27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  <w:lang w:val="pt-BR"/>
        </w:rPr>
      </w:pPr>
      <w:r w:rsidRPr="00A26EB1">
        <w:rPr>
          <w:rFonts w:cs="Arial"/>
          <w:sz w:val="20"/>
          <w:szCs w:val="20"/>
          <w:lang w:val="pt-BR"/>
        </w:rPr>
        <w:t xml:space="preserve">CE50 (Daphnia </w:t>
      </w:r>
      <w:r w:rsidR="00690A37" w:rsidRPr="00A26EB1">
        <w:rPr>
          <w:rFonts w:cs="Arial"/>
          <w:sz w:val="20"/>
          <w:szCs w:val="20"/>
          <w:lang w:val="pt-BR"/>
        </w:rPr>
        <w:t>M</w:t>
      </w:r>
      <w:r w:rsidRPr="00A26EB1">
        <w:rPr>
          <w:rFonts w:cs="Arial"/>
          <w:sz w:val="20"/>
          <w:szCs w:val="20"/>
          <w:lang w:val="pt-BR"/>
        </w:rPr>
        <w:t>agna) (48 horas) 69 mg /L.</w:t>
      </w:r>
    </w:p>
    <w:p w14:paraId="03F56D2E" w14:textId="77777777" w:rsidR="00680BB2" w:rsidRPr="00617F3E" w:rsidRDefault="00680BB2" w:rsidP="008C753B">
      <w:pPr>
        <w:pStyle w:val="Ttulo2"/>
        <w:numPr>
          <w:ilvl w:val="0"/>
          <w:numId w:val="27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617F3E">
        <w:rPr>
          <w:rFonts w:cs="Arial"/>
          <w:sz w:val="20"/>
          <w:szCs w:val="20"/>
        </w:rPr>
        <w:t>Baja toxicidad para las algas.</w:t>
      </w:r>
    </w:p>
    <w:p w14:paraId="796A3B73" w14:textId="25A26C3D" w:rsidR="00680BB2" w:rsidRPr="00404803" w:rsidRDefault="00680BB2" w:rsidP="008C753B">
      <w:pPr>
        <w:pStyle w:val="Ttulo2"/>
        <w:numPr>
          <w:ilvl w:val="0"/>
          <w:numId w:val="27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  <w:lang w:val="pt-BR"/>
        </w:rPr>
      </w:pPr>
      <w:r w:rsidRPr="00404803">
        <w:rPr>
          <w:rFonts w:cs="Arial"/>
          <w:sz w:val="20"/>
          <w:szCs w:val="20"/>
          <w:lang w:val="pt-BR"/>
        </w:rPr>
        <w:t>CE50 (</w:t>
      </w:r>
      <w:r w:rsidR="00690A37">
        <w:rPr>
          <w:rFonts w:cs="Arial"/>
          <w:sz w:val="20"/>
          <w:szCs w:val="20"/>
          <w:lang w:val="pt-BR"/>
        </w:rPr>
        <w:t>S</w:t>
      </w:r>
      <w:r w:rsidRPr="00404803">
        <w:rPr>
          <w:rFonts w:cs="Arial"/>
          <w:sz w:val="20"/>
          <w:szCs w:val="20"/>
          <w:lang w:val="pt-BR"/>
        </w:rPr>
        <w:t xml:space="preserve">elenastrm </w:t>
      </w:r>
      <w:r w:rsidR="00690A37">
        <w:rPr>
          <w:rFonts w:cs="Arial"/>
          <w:sz w:val="20"/>
          <w:szCs w:val="20"/>
          <w:lang w:val="pt-BR"/>
        </w:rPr>
        <w:t>C</w:t>
      </w:r>
      <w:r w:rsidRPr="00404803">
        <w:rPr>
          <w:rFonts w:cs="Arial"/>
          <w:sz w:val="20"/>
          <w:szCs w:val="20"/>
          <w:lang w:val="pt-BR"/>
        </w:rPr>
        <w:t>apricornutum) (96 horas) 170 mg / L.</w:t>
      </w:r>
    </w:p>
    <w:p w14:paraId="7B779E63" w14:textId="77777777" w:rsidR="00E81DC6" w:rsidRPr="00404803" w:rsidRDefault="00E81DC6" w:rsidP="008C753B">
      <w:pPr>
        <w:ind w:left="567" w:hanging="567"/>
        <w:rPr>
          <w:rFonts w:ascii="Arial" w:hAnsi="Arial" w:cs="Arial"/>
          <w:sz w:val="20"/>
          <w:szCs w:val="20"/>
          <w:lang w:val="pt-BR"/>
        </w:rPr>
      </w:pPr>
    </w:p>
    <w:p w14:paraId="370446A8" w14:textId="77777777" w:rsidR="00680BB2" w:rsidRPr="00303F6C" w:rsidRDefault="00680BB2" w:rsidP="008C753B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303F6C">
        <w:rPr>
          <w:rFonts w:cs="Arial"/>
          <w:sz w:val="20"/>
          <w:szCs w:val="20"/>
        </w:rPr>
        <w:t>Persistencia y degradabilidad: Fácilmente biodegradable. Demanda química de oxígeno (DQO) 88% (28 días). Eliminación del carbono orgánico disuelto &gt; 95% (28 días).</w:t>
      </w:r>
    </w:p>
    <w:p w14:paraId="3A177D43" w14:textId="77777777" w:rsidR="00680BB2" w:rsidRPr="00303F6C" w:rsidRDefault="00680BB2" w:rsidP="008C753B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303F6C">
        <w:rPr>
          <w:rFonts w:cs="Arial"/>
          <w:sz w:val="20"/>
          <w:szCs w:val="20"/>
        </w:rPr>
        <w:t>Potencial de bioacumulación: Líquido con alta volatilidad. El producto es limitadamente soluble en agua. Tiene un bajo potencial de bioacumulación.</w:t>
      </w:r>
    </w:p>
    <w:p w14:paraId="322D5233" w14:textId="77777777" w:rsidR="00680BB2" w:rsidRPr="00303F6C" w:rsidRDefault="00680BB2" w:rsidP="008C753B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303F6C">
        <w:rPr>
          <w:rFonts w:cs="Arial"/>
          <w:sz w:val="20"/>
          <w:szCs w:val="20"/>
        </w:rPr>
        <w:t>Movilidad en el suelo: Es previsible que tenga alta movilidad en el suelo.</w:t>
      </w:r>
    </w:p>
    <w:p w14:paraId="0FB746B9" w14:textId="77777777" w:rsidR="00680BB2" w:rsidRPr="00303F6C" w:rsidRDefault="00680BB2" w:rsidP="008C753B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303F6C">
        <w:rPr>
          <w:rFonts w:cs="Arial"/>
          <w:sz w:val="20"/>
          <w:szCs w:val="20"/>
        </w:rPr>
        <w:t xml:space="preserve">Otros efectos adversos: </w:t>
      </w:r>
      <w:r w:rsidR="00303F6C" w:rsidRPr="00303F6C">
        <w:rPr>
          <w:rFonts w:cs="Arial"/>
          <w:sz w:val="20"/>
          <w:szCs w:val="20"/>
        </w:rPr>
        <w:t>No aplica.</w:t>
      </w:r>
    </w:p>
    <w:p w14:paraId="0520D2AB" w14:textId="77777777" w:rsidR="00680BB2" w:rsidRPr="00617F3E" w:rsidRDefault="00680BB2" w:rsidP="00617F3E">
      <w:pPr>
        <w:rPr>
          <w:rFonts w:ascii="Arial" w:eastAsiaTheme="majorEastAsia" w:hAnsi="Arial" w:cs="Arial"/>
          <w:bCs/>
          <w:sz w:val="20"/>
          <w:szCs w:val="20"/>
        </w:rPr>
      </w:pPr>
    </w:p>
    <w:p w14:paraId="573EAB15" w14:textId="77777777" w:rsidR="00680BB2" w:rsidRPr="00617F3E" w:rsidRDefault="00680BB2" w:rsidP="00617F3E">
      <w:pPr>
        <w:rPr>
          <w:rFonts w:ascii="Arial" w:hAnsi="Arial" w:cs="Arial"/>
          <w:sz w:val="20"/>
          <w:szCs w:val="20"/>
        </w:rPr>
      </w:pPr>
    </w:p>
    <w:p w14:paraId="1A3630FA" w14:textId="77777777" w:rsidR="00680BB2" w:rsidRPr="00617F3E" w:rsidRDefault="00680BB2" w:rsidP="008C753B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617F3E">
        <w:rPr>
          <w:sz w:val="20"/>
          <w:szCs w:val="20"/>
          <w:lang w:val="es-CO"/>
        </w:rPr>
        <w:t>CONSIDERACIONES DE DISPOSICIÓN</w:t>
      </w:r>
    </w:p>
    <w:p w14:paraId="2C01B353" w14:textId="77777777" w:rsidR="00680BB2" w:rsidRPr="00617F3E" w:rsidRDefault="00680BB2" w:rsidP="00617F3E">
      <w:pPr>
        <w:rPr>
          <w:rFonts w:ascii="Arial" w:hAnsi="Arial" w:cs="Arial"/>
          <w:sz w:val="20"/>
          <w:szCs w:val="20"/>
          <w:lang w:eastAsia="es-ES"/>
        </w:rPr>
      </w:pPr>
    </w:p>
    <w:p w14:paraId="58493C16" w14:textId="77777777" w:rsidR="00680BB2" w:rsidRPr="00617F3E" w:rsidRDefault="00680BB2" w:rsidP="00617F3E">
      <w:pPr>
        <w:rPr>
          <w:rFonts w:ascii="Arial" w:hAnsi="Arial" w:cs="Arial"/>
          <w:sz w:val="20"/>
          <w:szCs w:val="20"/>
        </w:rPr>
      </w:pPr>
      <w:r w:rsidRPr="00617F3E">
        <w:rPr>
          <w:rFonts w:ascii="Arial" w:hAnsi="Arial" w:cs="Arial"/>
          <w:sz w:val="20"/>
          <w:szCs w:val="20"/>
        </w:rPr>
        <w:t xml:space="preserve">No arrojar a fuentes de agua. Observar las regulaciones locales aplicables vigentes. </w:t>
      </w:r>
    </w:p>
    <w:p w14:paraId="0C92F608" w14:textId="77777777" w:rsidR="00680BB2" w:rsidRPr="00617F3E" w:rsidRDefault="00680BB2" w:rsidP="00617F3E">
      <w:pPr>
        <w:rPr>
          <w:rFonts w:ascii="Arial" w:hAnsi="Arial" w:cs="Arial"/>
          <w:sz w:val="20"/>
          <w:szCs w:val="20"/>
        </w:rPr>
      </w:pPr>
    </w:p>
    <w:p w14:paraId="7CF542CE" w14:textId="77777777" w:rsidR="00680BB2" w:rsidRPr="00617F3E" w:rsidRDefault="00680BB2" w:rsidP="00617F3E">
      <w:pPr>
        <w:rPr>
          <w:rFonts w:ascii="Arial" w:hAnsi="Arial" w:cs="Arial"/>
          <w:sz w:val="20"/>
          <w:szCs w:val="20"/>
        </w:rPr>
      </w:pPr>
      <w:r w:rsidRPr="004D4A1D">
        <w:rPr>
          <w:rFonts w:ascii="Arial" w:hAnsi="Arial" w:cs="Arial"/>
          <w:sz w:val="20"/>
          <w:szCs w:val="20"/>
        </w:rPr>
        <w:t>ADVERTENCIA:</w:t>
      </w:r>
      <w:r w:rsidR="004D4A1D">
        <w:rPr>
          <w:rFonts w:ascii="Arial" w:hAnsi="Arial" w:cs="Arial"/>
          <w:sz w:val="20"/>
          <w:szCs w:val="20"/>
        </w:rPr>
        <w:t xml:space="preserve"> </w:t>
      </w:r>
      <w:r w:rsidRPr="00617F3E">
        <w:rPr>
          <w:rFonts w:ascii="Arial" w:hAnsi="Arial" w:cs="Arial"/>
          <w:sz w:val="20"/>
          <w:szCs w:val="20"/>
        </w:rPr>
        <w:t>Las leyes, regulaciones y restricciones locales pueden cambiar o ser reinterpretadas, y diferir de las nacionales, por lo que las consideraciones de disposición del material y su empaque, pueden variar con respecto a la</w:t>
      </w:r>
      <w:r w:rsidR="004D4A1D">
        <w:rPr>
          <w:rFonts w:ascii="Arial" w:hAnsi="Arial" w:cs="Arial"/>
          <w:sz w:val="20"/>
          <w:szCs w:val="20"/>
        </w:rPr>
        <w:t>s consignadas en este documento.</w:t>
      </w:r>
    </w:p>
    <w:p w14:paraId="6810D7FD" w14:textId="77777777" w:rsidR="00680BB2" w:rsidRPr="00617F3E" w:rsidRDefault="00680BB2" w:rsidP="00617F3E">
      <w:pPr>
        <w:rPr>
          <w:rFonts w:ascii="Arial" w:hAnsi="Arial" w:cs="Arial"/>
          <w:sz w:val="20"/>
          <w:szCs w:val="20"/>
        </w:rPr>
      </w:pPr>
    </w:p>
    <w:p w14:paraId="693AE830" w14:textId="77777777" w:rsidR="00680BB2" w:rsidRPr="00617F3E" w:rsidRDefault="00680BB2" w:rsidP="00617F3E">
      <w:pPr>
        <w:rPr>
          <w:rFonts w:ascii="Arial" w:hAnsi="Arial" w:cs="Arial"/>
          <w:sz w:val="20"/>
          <w:szCs w:val="20"/>
        </w:rPr>
      </w:pPr>
    </w:p>
    <w:p w14:paraId="13EA6D21" w14:textId="77777777" w:rsidR="00680BB2" w:rsidRPr="00617F3E" w:rsidRDefault="00680BB2" w:rsidP="008C753B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617F3E">
        <w:rPr>
          <w:sz w:val="20"/>
          <w:szCs w:val="20"/>
          <w:lang w:val="es-CO"/>
        </w:rPr>
        <w:t>INFORMACIÓN DE TRANSPORTE</w:t>
      </w:r>
    </w:p>
    <w:p w14:paraId="23694FD9" w14:textId="77777777" w:rsidR="00680BB2" w:rsidRPr="00617F3E" w:rsidRDefault="00680BB2" w:rsidP="00617F3E">
      <w:pPr>
        <w:rPr>
          <w:rFonts w:ascii="Arial" w:hAnsi="Arial" w:cs="Arial"/>
          <w:sz w:val="20"/>
          <w:szCs w:val="20"/>
          <w:lang w:eastAsia="es-ES"/>
        </w:rPr>
      </w:pPr>
    </w:p>
    <w:p w14:paraId="1A290EE7" w14:textId="77777777" w:rsidR="00680BB2" w:rsidRDefault="00680BB2" w:rsidP="008C753B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617F3E">
        <w:rPr>
          <w:rFonts w:cs="Arial"/>
          <w:sz w:val="20"/>
          <w:szCs w:val="20"/>
        </w:rPr>
        <w:t>Material peligroso: Metil Metacrilato.</w:t>
      </w:r>
    </w:p>
    <w:p w14:paraId="342D69F1" w14:textId="77777777" w:rsidR="00680BB2" w:rsidRDefault="00680BB2" w:rsidP="008C753B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617F3E">
        <w:rPr>
          <w:rFonts w:cs="Arial"/>
          <w:sz w:val="20"/>
          <w:szCs w:val="20"/>
        </w:rPr>
        <w:t>Clase de riesgo: Inflamable.</w:t>
      </w:r>
    </w:p>
    <w:p w14:paraId="4D461AF7" w14:textId="77777777" w:rsidR="00680BB2" w:rsidRDefault="00680BB2" w:rsidP="008C753B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617F3E">
        <w:rPr>
          <w:rFonts w:cs="Arial"/>
          <w:sz w:val="20"/>
          <w:szCs w:val="20"/>
        </w:rPr>
        <w:t>Número UN: 1247.</w:t>
      </w:r>
    </w:p>
    <w:p w14:paraId="15855C76" w14:textId="77777777" w:rsidR="00680BB2" w:rsidRDefault="00680BB2" w:rsidP="008C753B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617F3E">
        <w:rPr>
          <w:rFonts w:cs="Arial"/>
          <w:sz w:val="20"/>
          <w:szCs w:val="20"/>
        </w:rPr>
        <w:t>Clasificación IATA: 3.</w:t>
      </w:r>
    </w:p>
    <w:p w14:paraId="3838CF78" w14:textId="77777777" w:rsidR="00303F6C" w:rsidRPr="00303F6C" w:rsidRDefault="00303F6C" w:rsidP="00303F6C"/>
    <w:p w14:paraId="767BF5B3" w14:textId="77777777" w:rsidR="00303F6C" w:rsidRPr="00303F6C" w:rsidRDefault="000E0908" w:rsidP="00303F6C">
      <w:pPr>
        <w:pStyle w:val="Ttulo2"/>
        <w:spacing w:before="0"/>
        <w:rPr>
          <w:rFonts w:cs="Arial"/>
          <w:sz w:val="20"/>
          <w:szCs w:val="20"/>
        </w:rPr>
      </w:pPr>
      <w:r w:rsidRPr="00303F6C">
        <w:rPr>
          <w:rFonts w:cs="Arial"/>
          <w:sz w:val="20"/>
          <w:szCs w:val="20"/>
        </w:rPr>
        <w:t>Grupo de embalaje: Clase 3. Grupo de embalaje II.</w:t>
      </w:r>
    </w:p>
    <w:p w14:paraId="0C8DBC55" w14:textId="77777777" w:rsidR="000E0908" w:rsidRPr="00303F6C" w:rsidRDefault="004D4A1D" w:rsidP="00617F3E">
      <w:pPr>
        <w:pStyle w:val="Ttulo2"/>
        <w:spacing w:befor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Contaminante marino (Sí/No): Sí</w:t>
      </w:r>
      <w:r w:rsidR="00303F6C" w:rsidRPr="00303F6C">
        <w:rPr>
          <w:rFonts w:cs="Arial"/>
          <w:sz w:val="20"/>
          <w:szCs w:val="20"/>
        </w:rPr>
        <w:t>.</w:t>
      </w:r>
    </w:p>
    <w:p w14:paraId="347EB65D" w14:textId="77777777" w:rsidR="00680BB2" w:rsidRDefault="00680BB2" w:rsidP="00617F3E">
      <w:pPr>
        <w:rPr>
          <w:rFonts w:ascii="Arial" w:hAnsi="Arial" w:cs="Arial"/>
          <w:sz w:val="20"/>
          <w:szCs w:val="20"/>
        </w:rPr>
      </w:pPr>
      <w:r w:rsidRPr="00617F3E">
        <w:rPr>
          <w:rFonts w:ascii="Arial" w:hAnsi="Arial" w:cs="Arial"/>
          <w:sz w:val="20"/>
          <w:szCs w:val="20"/>
        </w:rPr>
        <w:t xml:space="preserve"> </w:t>
      </w:r>
    </w:p>
    <w:p w14:paraId="7C26CB13" w14:textId="77777777" w:rsidR="00806D58" w:rsidRPr="00617F3E" w:rsidRDefault="00806D58" w:rsidP="00617F3E">
      <w:pPr>
        <w:rPr>
          <w:rFonts w:ascii="Arial" w:hAnsi="Arial" w:cs="Arial"/>
          <w:sz w:val="20"/>
          <w:szCs w:val="20"/>
        </w:rPr>
      </w:pPr>
    </w:p>
    <w:p w14:paraId="77498811" w14:textId="77777777" w:rsidR="00680BB2" w:rsidRPr="00617F3E" w:rsidRDefault="00680BB2" w:rsidP="008C753B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617F3E">
        <w:rPr>
          <w:sz w:val="20"/>
          <w:szCs w:val="20"/>
          <w:lang w:val="es-CO"/>
        </w:rPr>
        <w:t>INFORMACIÓN REGLAMENTARIA</w:t>
      </w:r>
    </w:p>
    <w:p w14:paraId="5AF5F13B" w14:textId="77777777" w:rsidR="00680BB2" w:rsidRPr="00617F3E" w:rsidRDefault="00680BB2" w:rsidP="00617F3E">
      <w:pPr>
        <w:rPr>
          <w:rFonts w:ascii="Arial" w:hAnsi="Arial" w:cs="Arial"/>
          <w:sz w:val="20"/>
          <w:szCs w:val="20"/>
          <w:lang w:eastAsia="es-ES"/>
        </w:rPr>
      </w:pPr>
    </w:p>
    <w:p w14:paraId="2834446B" w14:textId="77777777" w:rsidR="00680BB2" w:rsidRPr="00617F3E" w:rsidRDefault="00680BB2" w:rsidP="008C753B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617F3E">
        <w:rPr>
          <w:rFonts w:cs="Arial"/>
          <w:sz w:val="20"/>
          <w:szCs w:val="20"/>
        </w:rPr>
        <w:t xml:space="preserve">En Colombia: Transportar de acuerdo con lo estipulado por el decreto 1609 de 2002 sobre el </w:t>
      </w:r>
      <w:r w:rsidR="00D822D8" w:rsidRPr="00617F3E">
        <w:rPr>
          <w:rFonts w:cs="Arial"/>
          <w:sz w:val="20"/>
          <w:szCs w:val="20"/>
        </w:rPr>
        <w:t>transporte de</w:t>
      </w:r>
      <w:r w:rsidRPr="00617F3E">
        <w:rPr>
          <w:rFonts w:cs="Arial"/>
          <w:sz w:val="20"/>
          <w:szCs w:val="20"/>
        </w:rPr>
        <w:t xml:space="preserve"> sustancias químicas y peligrosas por carretera.</w:t>
      </w:r>
    </w:p>
    <w:p w14:paraId="78318A7E" w14:textId="77777777" w:rsidR="00680BB2" w:rsidRPr="00617F3E" w:rsidRDefault="00680BB2" w:rsidP="008C753B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617F3E">
        <w:rPr>
          <w:rFonts w:cs="Arial"/>
          <w:sz w:val="20"/>
          <w:szCs w:val="20"/>
        </w:rPr>
        <w:t>Internacional: Etiquetado según directrices de la CEE/Reglamento sobre sustancias peligrosas.</w:t>
      </w:r>
    </w:p>
    <w:p w14:paraId="1F9B0ADF" w14:textId="77777777" w:rsidR="00680BB2" w:rsidRPr="00617F3E" w:rsidRDefault="00680BB2" w:rsidP="00617F3E">
      <w:pPr>
        <w:rPr>
          <w:rFonts w:ascii="Arial" w:hAnsi="Arial" w:cs="Arial"/>
          <w:sz w:val="20"/>
          <w:szCs w:val="20"/>
        </w:rPr>
      </w:pPr>
    </w:p>
    <w:p w14:paraId="19FCD3AC" w14:textId="77777777" w:rsidR="00680BB2" w:rsidRPr="00617F3E" w:rsidRDefault="00680BB2" w:rsidP="00617F3E">
      <w:pPr>
        <w:rPr>
          <w:rFonts w:ascii="Arial" w:hAnsi="Arial" w:cs="Arial"/>
          <w:b/>
          <w:sz w:val="20"/>
          <w:szCs w:val="20"/>
        </w:rPr>
      </w:pPr>
    </w:p>
    <w:p w14:paraId="13512BFA" w14:textId="77777777" w:rsidR="00680BB2" w:rsidRPr="00617F3E" w:rsidRDefault="00680BB2" w:rsidP="008C753B">
      <w:pPr>
        <w:pStyle w:val="Ttulo1"/>
        <w:suppressAutoHyphens/>
        <w:overflowPunct w:val="0"/>
        <w:autoSpaceDE w:val="0"/>
        <w:ind w:left="567" w:hanging="567"/>
        <w:textAlignment w:val="baseline"/>
        <w:rPr>
          <w:rStyle w:val="Ttulo1Car"/>
          <w:b/>
          <w:bCs/>
          <w:sz w:val="20"/>
          <w:szCs w:val="20"/>
          <w:lang w:val="es-CO"/>
        </w:rPr>
      </w:pPr>
      <w:r w:rsidRPr="00617F3E">
        <w:rPr>
          <w:rStyle w:val="Ttulo1Car"/>
          <w:b/>
          <w:sz w:val="20"/>
          <w:szCs w:val="20"/>
          <w:lang w:val="es-CO"/>
        </w:rPr>
        <w:t>OTRA INFORMACIÓN IMPORTANTE</w:t>
      </w:r>
    </w:p>
    <w:p w14:paraId="2C10DC08" w14:textId="77777777" w:rsidR="00680BB2" w:rsidRPr="00617F3E" w:rsidRDefault="00680BB2" w:rsidP="00617F3E">
      <w:pPr>
        <w:rPr>
          <w:rFonts w:ascii="Arial" w:hAnsi="Arial" w:cs="Arial"/>
          <w:sz w:val="20"/>
          <w:szCs w:val="20"/>
        </w:rPr>
      </w:pPr>
    </w:p>
    <w:p w14:paraId="1DD5D9F4" w14:textId="77777777" w:rsidR="00680BB2" w:rsidRPr="00617F3E" w:rsidRDefault="00680BB2" w:rsidP="00617F3E">
      <w:pPr>
        <w:rPr>
          <w:rFonts w:ascii="Arial" w:hAnsi="Arial" w:cs="Arial"/>
          <w:sz w:val="20"/>
          <w:szCs w:val="20"/>
        </w:rPr>
      </w:pPr>
      <w:r w:rsidRPr="00617F3E">
        <w:rPr>
          <w:rFonts w:ascii="Arial" w:hAnsi="Arial" w:cs="Arial"/>
          <w:sz w:val="20"/>
          <w:szCs w:val="20"/>
        </w:rPr>
        <w:t xml:space="preserve">La información consignada en este documento, se basa en nuestro conocimiento actual y se da de buena fe, pero no se da </w:t>
      </w:r>
      <w:r w:rsidR="00561655">
        <w:rPr>
          <w:rFonts w:ascii="Arial" w:hAnsi="Arial" w:cs="Arial"/>
          <w:sz w:val="20"/>
          <w:szCs w:val="20"/>
        </w:rPr>
        <w:t>garantía expresa o implícita, ni</w:t>
      </w:r>
      <w:r w:rsidRPr="00617F3E">
        <w:rPr>
          <w:rFonts w:ascii="Arial" w:hAnsi="Arial" w:cs="Arial"/>
          <w:sz w:val="20"/>
          <w:szCs w:val="20"/>
        </w:rPr>
        <w:t xml:space="preserve"> se asume ninguna responsabilidad por el manejo inadecuado del producto. El presente documento está elaborado acorde con: </w:t>
      </w:r>
    </w:p>
    <w:p w14:paraId="30171E36" w14:textId="77777777" w:rsidR="00680BB2" w:rsidRPr="00617F3E" w:rsidRDefault="00680BB2" w:rsidP="00617F3E">
      <w:pPr>
        <w:rPr>
          <w:rFonts w:ascii="Arial" w:hAnsi="Arial" w:cs="Arial"/>
          <w:sz w:val="20"/>
          <w:szCs w:val="20"/>
        </w:rPr>
      </w:pPr>
    </w:p>
    <w:p w14:paraId="01EEDCC8" w14:textId="77777777" w:rsidR="00C05F50" w:rsidRPr="00E2005C" w:rsidRDefault="00680BB2" w:rsidP="00C05F50">
      <w:pPr>
        <w:pStyle w:val="Prrafodelista"/>
        <w:numPr>
          <w:ilvl w:val="0"/>
          <w:numId w:val="35"/>
        </w:numPr>
        <w:ind w:left="567" w:hanging="425"/>
        <w:rPr>
          <w:rFonts w:ascii="Arial" w:hAnsi="Arial" w:cs="Arial"/>
          <w:sz w:val="20"/>
          <w:szCs w:val="20"/>
        </w:rPr>
      </w:pPr>
      <w:r w:rsidRPr="00E2005C">
        <w:rPr>
          <w:rFonts w:ascii="Arial" w:hAnsi="Arial" w:cs="Arial"/>
          <w:sz w:val="20"/>
          <w:szCs w:val="20"/>
        </w:rPr>
        <w:t xml:space="preserve">Globally Harmonized System of Classification and Labelling of Chemicals- GHS (Sistema Globalmente Armonizado de Clasificación y Etiquetado de Productos Químicos). </w:t>
      </w:r>
    </w:p>
    <w:p w14:paraId="43988BFE" w14:textId="77777777" w:rsidR="00C441FC" w:rsidRPr="00C05F50" w:rsidRDefault="00680BB2" w:rsidP="00C05F50">
      <w:pPr>
        <w:pStyle w:val="Prrafodelista"/>
        <w:numPr>
          <w:ilvl w:val="0"/>
          <w:numId w:val="35"/>
        </w:numPr>
        <w:ind w:left="567" w:hanging="425"/>
        <w:rPr>
          <w:rFonts w:ascii="Arial" w:hAnsi="Arial" w:cs="Arial"/>
          <w:sz w:val="20"/>
          <w:szCs w:val="20"/>
        </w:rPr>
      </w:pPr>
      <w:r w:rsidRPr="00C05F50">
        <w:rPr>
          <w:rFonts w:ascii="Arial" w:hAnsi="Arial" w:cs="Arial"/>
          <w:sz w:val="20"/>
          <w:szCs w:val="20"/>
        </w:rPr>
        <w:t>Norma Técnica Colombiana NTC 4435:2010. Tran</w:t>
      </w:r>
      <w:r w:rsidR="000C4ECA">
        <w:rPr>
          <w:rFonts w:ascii="Arial" w:hAnsi="Arial" w:cs="Arial"/>
          <w:sz w:val="20"/>
          <w:szCs w:val="20"/>
        </w:rPr>
        <w:t>sporte de Mercancías. Hojas de Datos de Seguridad para M</w:t>
      </w:r>
      <w:r w:rsidRPr="00C05F50">
        <w:rPr>
          <w:rFonts w:ascii="Arial" w:hAnsi="Arial" w:cs="Arial"/>
          <w:sz w:val="20"/>
          <w:szCs w:val="20"/>
        </w:rPr>
        <w:t>ateriales. Preparación.</w:t>
      </w:r>
    </w:p>
    <w:sectPr w:rsidR="00C441FC" w:rsidRPr="00C05F50" w:rsidSect="008C753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3005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5C8BF" w14:textId="77777777" w:rsidR="00B4095D" w:rsidRDefault="00B4095D" w:rsidP="0004717D">
      <w:r>
        <w:separator/>
      </w:r>
    </w:p>
  </w:endnote>
  <w:endnote w:type="continuationSeparator" w:id="0">
    <w:p w14:paraId="69AB7EC3" w14:textId="77777777" w:rsidR="00B4095D" w:rsidRDefault="00B4095D" w:rsidP="0004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ourier"/>
    <w:charset w:val="00"/>
    <w:family w:val="auto"/>
    <w:pitch w:val="variable"/>
    <w:sig w:usb0="00000003" w:usb1="10008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CC030" w14:textId="77777777" w:rsidR="00D16F3F" w:rsidRDefault="00D16F3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06258" w14:textId="77777777" w:rsidR="008E46E8" w:rsidRPr="008C753B" w:rsidRDefault="00D16F3F" w:rsidP="008C753B">
    <w:pPr>
      <w:pStyle w:val="Piedepgina"/>
    </w:pPr>
    <w:r>
      <w:rPr>
        <w:noProof/>
      </w:rPr>
      <w:pict w14:anchorId="4146348B"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64" type="#_x0000_t202" style="position:absolute;left:0;text-align:left;margin-left:-14.75pt;margin-top:-55.15pt;width:474.05pt;height:96.4pt;z-index:251667456;visibility:visible;mso-wrap-distance-left:9pt;mso-wrap-distance-top:0;mso-wrap-distance-right:9pt;mso-wrap-distance-bottom:0;mso-position-horizontal-relative:text;mso-position-vertical-relative:text;mso-width-relative:margin;mso-height-relative:margin;v-text-anchor:top" filled="f" stroked="f">
          <v:textbox>
            <w:txbxContent>
              <w:tbl>
                <w:tblPr>
                  <w:tblW w:w="9066" w:type="dxa"/>
                  <w:jc w:val="center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815"/>
                  <w:gridCol w:w="1164"/>
                  <w:gridCol w:w="3544"/>
                  <w:gridCol w:w="2494"/>
                  <w:gridCol w:w="1049"/>
                </w:tblGrid>
                <w:tr w:rsidR="008C753B" w:rsidRPr="008C753B" w14:paraId="59D1848C" w14:textId="77777777" w:rsidTr="008C753B">
                  <w:trPr>
                    <w:jc w:val="center"/>
                  </w:trPr>
                  <w:tc>
                    <w:tcPr>
                      <w:tcW w:w="1979" w:type="dxa"/>
                      <w:gridSpan w:val="2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269619D2" w14:textId="77777777" w:rsidR="008C753B" w:rsidRPr="008C753B" w:rsidRDefault="008C753B" w:rsidP="002D475B">
                      <w:pPr>
                        <w:pStyle w:val="Piedepgina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_tradnl"/>
                        </w:rPr>
                      </w:pPr>
                      <w:r w:rsidRPr="008C753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"/>
                        </w:rPr>
                        <w:t>Fecha de Creación</w:t>
                      </w:r>
                    </w:p>
                  </w:tc>
                  <w:tc>
                    <w:tcPr>
                      <w:tcW w:w="354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676961CE" w14:textId="77777777" w:rsidR="008C753B" w:rsidRPr="008C753B" w:rsidRDefault="008C753B" w:rsidP="002D475B">
                      <w:pPr>
                        <w:pStyle w:val="Piedepgina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_tradnl"/>
                        </w:rPr>
                      </w:pPr>
                      <w:r w:rsidRPr="008C753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"/>
                        </w:rPr>
                        <w:t>Elaborado por:</w:t>
                      </w:r>
                    </w:p>
                  </w:tc>
                  <w:tc>
                    <w:tcPr>
                      <w:tcW w:w="3543" w:type="dxa"/>
                      <w:gridSpan w:val="2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50DA17D7" w14:textId="77777777" w:rsidR="008C753B" w:rsidRPr="008C753B" w:rsidRDefault="008C753B" w:rsidP="002D475B">
                      <w:pPr>
                        <w:pStyle w:val="Piedepgina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_tradnl"/>
                        </w:rPr>
                      </w:pPr>
                      <w:r w:rsidRPr="008C753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"/>
                        </w:rPr>
                        <w:t>Revisado por:</w:t>
                      </w:r>
                    </w:p>
                  </w:tc>
                </w:tr>
                <w:tr w:rsidR="008C753B" w:rsidRPr="008C753B" w14:paraId="264C9F81" w14:textId="77777777" w:rsidTr="008C753B">
                  <w:trPr>
                    <w:jc w:val="center"/>
                  </w:trPr>
                  <w:tc>
                    <w:tcPr>
                      <w:tcW w:w="1979" w:type="dxa"/>
                      <w:gridSpan w:val="2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55D6C8D9" w14:textId="77777777" w:rsidR="008C753B" w:rsidRPr="008C753B" w:rsidRDefault="008C753B" w:rsidP="002D475B">
                      <w:pPr>
                        <w:pStyle w:val="Piedepgina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</w:pPr>
                      <w:r w:rsidRPr="008C753B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2009-09-04</w:t>
                      </w:r>
                    </w:p>
                  </w:tc>
                  <w:tc>
                    <w:tcPr>
                      <w:tcW w:w="354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2BE40C71" w14:textId="0600AFFF" w:rsidR="008C753B" w:rsidRPr="008C753B" w:rsidRDefault="0061449C" w:rsidP="002D475B">
                      <w:pPr>
                        <w:pStyle w:val="Piedepgina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  <w:t xml:space="preserve">Analista </w:t>
                      </w:r>
                      <w:r w:rsidR="008E1F64"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  <w:t>Investigación Cosméticos</w:t>
                      </w:r>
                    </w:p>
                  </w:tc>
                  <w:tc>
                    <w:tcPr>
                      <w:tcW w:w="3543" w:type="dxa"/>
                      <w:gridSpan w:val="2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66BE1C32" w14:textId="505F2C96" w:rsidR="008C753B" w:rsidRPr="008C753B" w:rsidRDefault="008E1F64" w:rsidP="002D475B">
                      <w:pPr>
                        <w:pStyle w:val="Piedepgina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  <w:t xml:space="preserve">Jefe Departamento Control </w:t>
                      </w:r>
                      <w:r w:rsidR="00336D10"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  <w:t xml:space="preserve">de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  <w:t>Calidad</w:t>
                      </w:r>
                    </w:p>
                  </w:tc>
                </w:tr>
                <w:tr w:rsidR="008C753B" w:rsidRPr="008C753B" w14:paraId="561A7ECA" w14:textId="77777777" w:rsidTr="008C753B">
                  <w:trPr>
                    <w:jc w:val="center"/>
                  </w:trPr>
                  <w:tc>
                    <w:tcPr>
                      <w:tcW w:w="815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648FDC92" w14:textId="77777777" w:rsidR="008C753B" w:rsidRPr="008C753B" w:rsidRDefault="008C753B" w:rsidP="002D475B">
                      <w:pPr>
                        <w:pStyle w:val="Piedepgina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_tradnl"/>
                        </w:rPr>
                      </w:pPr>
                      <w:r w:rsidRPr="008C753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"/>
                        </w:rPr>
                        <w:t>Clase</w:t>
                      </w:r>
                    </w:p>
                  </w:tc>
                  <w:tc>
                    <w:tcPr>
                      <w:tcW w:w="116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7E0DBC87" w14:textId="77777777" w:rsidR="008C753B" w:rsidRPr="008C753B" w:rsidRDefault="008C753B" w:rsidP="002D475B">
                      <w:pPr>
                        <w:pStyle w:val="Piedepgina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_tradnl"/>
                        </w:rPr>
                      </w:pPr>
                      <w:r w:rsidRPr="008C753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"/>
                        </w:rPr>
                        <w:t>Página</w:t>
                      </w:r>
                    </w:p>
                  </w:tc>
                  <w:tc>
                    <w:tcPr>
                      <w:tcW w:w="354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70069208" w14:textId="77777777" w:rsidR="008C753B" w:rsidRPr="008C753B" w:rsidRDefault="008C753B" w:rsidP="002D475B">
                      <w:pPr>
                        <w:pStyle w:val="Piedepgina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_tradnl"/>
                        </w:rPr>
                      </w:pPr>
                      <w:r w:rsidRPr="008C753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"/>
                        </w:rPr>
                        <w:t>Aprobado por:</w:t>
                      </w:r>
                    </w:p>
                  </w:tc>
                  <w:tc>
                    <w:tcPr>
                      <w:tcW w:w="249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471D3B03" w14:textId="77777777" w:rsidR="008C753B" w:rsidRPr="008C753B" w:rsidRDefault="008C753B" w:rsidP="002D475B">
                      <w:pPr>
                        <w:pStyle w:val="Piedepgina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_tradnl"/>
                        </w:rPr>
                      </w:pPr>
                      <w:r w:rsidRPr="008C753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"/>
                        </w:rPr>
                        <w:t>Fecha de Actualización</w:t>
                      </w:r>
                    </w:p>
                  </w:tc>
                  <w:tc>
                    <w:tcPr>
                      <w:tcW w:w="1049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476DB08A" w14:textId="77777777" w:rsidR="008C753B" w:rsidRPr="008C753B" w:rsidRDefault="008C753B" w:rsidP="002D475B">
                      <w:pPr>
                        <w:pStyle w:val="Piedepgina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_tradnl"/>
                        </w:rPr>
                      </w:pPr>
                      <w:r w:rsidRPr="008C753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"/>
                        </w:rPr>
                        <w:t>Versión</w:t>
                      </w:r>
                    </w:p>
                  </w:tc>
                </w:tr>
                <w:tr w:rsidR="008C753B" w:rsidRPr="008C753B" w14:paraId="16A61D5D" w14:textId="77777777" w:rsidTr="008C753B">
                  <w:trPr>
                    <w:jc w:val="center"/>
                  </w:trPr>
                  <w:tc>
                    <w:tcPr>
                      <w:tcW w:w="815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517EF15C" w14:textId="77777777" w:rsidR="008C753B" w:rsidRPr="008C753B" w:rsidRDefault="008C753B" w:rsidP="002D475B">
                      <w:pPr>
                        <w:pStyle w:val="Piedepgina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</w:pPr>
                      <w:r w:rsidRPr="008C753B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E</w:t>
                      </w:r>
                    </w:p>
                  </w:tc>
                  <w:tc>
                    <w:tcPr>
                      <w:tcW w:w="116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sdt>
                      <w:sdtPr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id w:val="-1646113280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p w14:paraId="0DFE386E" w14:textId="77777777" w:rsidR="008C753B" w:rsidRPr="008C753B" w:rsidRDefault="008C753B" w:rsidP="002D475B">
                          <w:pPr>
                            <w:suppressAutoHyphens/>
                            <w:overflowPunct w:val="0"/>
                            <w:autoSpaceDE w:val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</w:pPr>
                          <w:r w:rsidRPr="008C753B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fldChar w:fldCharType="begin"/>
                          </w:r>
                          <w:r w:rsidRPr="008C753B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instrText xml:space="preserve"> PAGE </w:instrText>
                          </w:r>
                          <w:r w:rsidRPr="008C753B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fldChar w:fldCharType="separate"/>
                          </w:r>
                          <w:r w:rsidR="00D16F3F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es-ES"/>
                            </w:rPr>
                            <w:t>2</w:t>
                          </w:r>
                          <w:r w:rsidRPr="008C753B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fldChar w:fldCharType="end"/>
                          </w:r>
                          <w:r w:rsidRPr="008C753B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8C753B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fldChar w:fldCharType="begin"/>
                          </w:r>
                          <w:r w:rsidRPr="008C753B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instrText xml:space="preserve"> NUMPAGES  </w:instrText>
                          </w:r>
                          <w:r w:rsidRPr="008C753B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fldChar w:fldCharType="separate"/>
                          </w:r>
                          <w:r w:rsidR="00D16F3F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es-ES"/>
                            </w:rPr>
                            <w:t>3</w:t>
                          </w:r>
                          <w:r w:rsidRPr="008C753B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fldChar w:fldCharType="end"/>
                          </w:r>
                        </w:p>
                      </w:sdtContent>
                    </w:sdt>
                  </w:tc>
                  <w:tc>
                    <w:tcPr>
                      <w:tcW w:w="354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6CC79DEA" w14:textId="1E00D754" w:rsidR="008C753B" w:rsidRPr="008C753B" w:rsidRDefault="008C753B" w:rsidP="002D475B">
                      <w:pPr>
                        <w:pStyle w:val="Piedepgina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</w:pPr>
                      <w:r w:rsidRPr="008C753B"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  <w:t>Director</w:t>
                      </w:r>
                      <w:r w:rsidR="008E1F64"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8C753B"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  <w:t>Técnic</w:t>
                      </w:r>
                      <w:r w:rsidR="008E1F64"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  <w:t>o</w:t>
                      </w:r>
                      <w:r w:rsidRPr="008C753B"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  <w:t>Dispositivos Médicos</w:t>
                      </w:r>
                    </w:p>
                  </w:tc>
                  <w:tc>
                    <w:tcPr>
                      <w:tcW w:w="249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4101FE90" w14:textId="15357147" w:rsidR="008C753B" w:rsidRPr="008C753B" w:rsidRDefault="008E1F64" w:rsidP="008C753B">
                      <w:pPr>
                        <w:pStyle w:val="Piedepgina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</w:pPr>
                      <w:r w:rsidRPr="00A26EB1"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  <w:t>2024-01-1</w:t>
                      </w:r>
                      <w:r w:rsidR="00A26EB1" w:rsidRPr="00A26EB1"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  <w:t>5</w:t>
                      </w:r>
                    </w:p>
                  </w:tc>
                  <w:tc>
                    <w:tcPr>
                      <w:tcW w:w="1049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048FAB2A" w14:textId="59FF9117" w:rsidR="008C753B" w:rsidRPr="008C753B" w:rsidRDefault="008C753B" w:rsidP="002D475B">
                      <w:pPr>
                        <w:pStyle w:val="Piedepgina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  <w:t>0</w:t>
                      </w:r>
                      <w:r w:rsidR="008E1F64"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  <w:t>4</w:t>
                      </w:r>
                    </w:p>
                  </w:tc>
                </w:tr>
              </w:tbl>
              <w:p w14:paraId="7DC1279D" w14:textId="77777777" w:rsidR="008C753B" w:rsidRPr="008C753B" w:rsidRDefault="008C753B" w:rsidP="008C753B">
                <w:pPr>
                  <w:pStyle w:val="Piedepgina"/>
                  <w:rPr>
                    <w:rFonts w:ascii="Arial" w:hAnsi="Arial" w:cs="Arial"/>
                    <w:sz w:val="18"/>
                    <w:szCs w:val="18"/>
                  </w:rPr>
                </w:pPr>
                <w:r w:rsidRPr="008C753B">
                  <w:rPr>
                    <w:rFonts w:ascii="Arial" w:hAnsi="Arial" w:cs="Arial"/>
                    <w:sz w:val="18"/>
                    <w:szCs w:val="18"/>
                  </w:rPr>
                  <w:t xml:space="preserve"> DOCUMENTO DE REFERENCIA: DPDDPR-003</w:t>
                </w:r>
              </w:p>
              <w:p w14:paraId="7619A007" w14:textId="38548DD0" w:rsidR="008C753B" w:rsidRDefault="008C753B" w:rsidP="008C753B">
                <w:pPr>
                  <w:pStyle w:val="Piedepgina"/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 w:rsidRPr="008C753B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FECHA DE ACTUALIZACIÓN: 20</w:t>
                </w:r>
                <w:r w:rsidR="00404803">
                  <w:rPr>
                    <w:rFonts w:ascii="Arial" w:hAnsi="Arial" w:cs="Arial"/>
                    <w:sz w:val="18"/>
                    <w:szCs w:val="18"/>
                  </w:rPr>
                  <w:t>2</w:t>
                </w:r>
                <w:r w:rsidR="008E1F64">
                  <w:rPr>
                    <w:rFonts w:ascii="Arial" w:hAnsi="Arial" w:cs="Arial"/>
                    <w:sz w:val="18"/>
                    <w:szCs w:val="18"/>
                  </w:rPr>
                  <w:t>3</w:t>
                </w:r>
                <w:r w:rsidR="00404803">
                  <w:rPr>
                    <w:rFonts w:ascii="Arial" w:hAnsi="Arial" w:cs="Arial"/>
                    <w:sz w:val="18"/>
                    <w:szCs w:val="18"/>
                  </w:rPr>
                  <w:t>-11-</w:t>
                </w:r>
                <w:r w:rsidR="008E1F64">
                  <w:rPr>
                    <w:rFonts w:ascii="Arial" w:hAnsi="Arial" w:cs="Arial"/>
                    <w:sz w:val="18"/>
                    <w:szCs w:val="18"/>
                  </w:rPr>
                  <w:t>29</w:t>
                </w:r>
              </w:p>
              <w:p w14:paraId="501D1F42" w14:textId="5D1FDDE8" w:rsidR="008C753B" w:rsidRPr="008C753B" w:rsidRDefault="008C753B" w:rsidP="008C753B">
                <w:pPr>
                  <w:pStyle w:val="Piedepgina"/>
                  <w:jc w:val="left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Pr="008C753B">
                  <w:rPr>
                    <w:rFonts w:ascii="Arial" w:hAnsi="Arial" w:cs="Arial"/>
                    <w:sz w:val="18"/>
                    <w:szCs w:val="18"/>
                  </w:rPr>
                  <w:t>VERSIÓN: 0</w:t>
                </w:r>
                <w:r w:rsidR="008E1F64">
                  <w:rPr>
                    <w:rFonts w:ascii="Arial" w:hAnsi="Arial" w:cs="Arial"/>
                    <w:sz w:val="18"/>
                    <w:szCs w:val="18"/>
                  </w:rPr>
                  <w:t>7</w:t>
                </w:r>
              </w:p>
              <w:p w14:paraId="0845046A" w14:textId="77777777" w:rsidR="008C753B" w:rsidRPr="008C753B" w:rsidRDefault="008C753B">
                <w:pPr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62637" w14:textId="77777777" w:rsidR="00D16F3F" w:rsidRDefault="00D16F3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90211" w14:textId="77777777" w:rsidR="00B4095D" w:rsidRDefault="00B4095D" w:rsidP="0004717D">
      <w:r>
        <w:separator/>
      </w:r>
    </w:p>
  </w:footnote>
  <w:footnote w:type="continuationSeparator" w:id="0">
    <w:p w14:paraId="6E0D6FC3" w14:textId="77777777" w:rsidR="00B4095D" w:rsidRDefault="00B4095D" w:rsidP="00047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5E908" w14:textId="77777777" w:rsidR="00D16F3F" w:rsidRDefault="00D16F3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3D4B7" w14:textId="4AA43068" w:rsidR="008E46E8" w:rsidRDefault="00404803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8480" behindDoc="1" locked="0" layoutInCell="1" allowOverlap="1" wp14:anchorId="17E1E05F" wp14:editId="280D7C38">
          <wp:simplePos x="0" y="0"/>
          <wp:positionH relativeFrom="column">
            <wp:posOffset>-803910</wp:posOffset>
          </wp:positionH>
          <wp:positionV relativeFrom="paragraph">
            <wp:posOffset>-173990</wp:posOffset>
          </wp:positionV>
          <wp:extent cx="7214735" cy="9525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4735" cy="952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24382F" w14:textId="77777777" w:rsidR="008E46E8" w:rsidRDefault="00D16F3F">
    <w:pPr>
      <w:pStyle w:val="Encabezado"/>
    </w:pPr>
    <w:r>
      <w:rPr>
        <w:noProof/>
        <w:lang w:eastAsia="es-CO"/>
      </w:rPr>
      <w:pict w14:anchorId="2C653244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left:0;text-align:left;margin-left:-50.75pt;margin-top:51.65pt;width:541.7pt;height:49.5pt;z-index:251664384" filled="f" stroked="f">
          <v:textbox style="mso-next-textbox:#_x0000_s2062">
            <w:txbxContent>
              <w:p w14:paraId="3D5A8A2B" w14:textId="77777777" w:rsidR="00DC4C87" w:rsidRPr="00E5224F" w:rsidRDefault="00DC4C87" w:rsidP="00DC4C87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E5224F">
                  <w:rPr>
                    <w:rFonts w:ascii="Arial" w:hAnsi="Arial" w:cs="Arial"/>
                    <w:b/>
                    <w:szCs w:val="24"/>
                  </w:rPr>
                  <w:t>FICHA DE SEGURIDAD</w:t>
                </w:r>
              </w:p>
              <w:p w14:paraId="55736D02" w14:textId="77777777" w:rsidR="00C441FC" w:rsidRPr="00E5224F" w:rsidRDefault="00C441FC" w:rsidP="00C441FC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E5224F">
                  <w:rPr>
                    <w:rFonts w:ascii="Arial" w:hAnsi="Arial" w:cs="Arial"/>
                    <w:b/>
                    <w:szCs w:val="24"/>
                  </w:rPr>
                  <w:t>MONÓMERO ACRÍLICO TERMOPOLIMERIZABLE</w:t>
                </w:r>
              </w:p>
              <w:p w14:paraId="4829DA51" w14:textId="77777777" w:rsidR="00C441FC" w:rsidRPr="00E5224F" w:rsidRDefault="00A87C98" w:rsidP="00C441FC">
                <w:pPr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E5224F">
                  <w:rPr>
                    <w:rFonts w:ascii="Arial" w:hAnsi="Arial" w:cs="Arial"/>
                    <w:b/>
                    <w:szCs w:val="24"/>
                  </w:rPr>
                  <w:t>DPDDFS-013</w:t>
                </w:r>
              </w:p>
              <w:p w14:paraId="08A9212F" w14:textId="77777777" w:rsidR="00DC4C87" w:rsidRPr="002B1237" w:rsidRDefault="00DC4C87" w:rsidP="00C441FC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44B2C" w14:textId="77777777" w:rsidR="00D16F3F" w:rsidRDefault="00D16F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EAC4F3F4"/>
    <w:name w:val="WW8Num2"/>
    <w:lvl w:ilvl="0">
      <w:start w:val="1"/>
      <w:numFmt w:val="decimal"/>
      <w:lvlText w:val="3.%1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color w:val="000000"/>
        <w:sz w:val="24"/>
        <w:szCs w:val="24"/>
      </w:rPr>
    </w:lvl>
  </w:abstractNum>
  <w:abstractNum w:abstractNumId="1" w15:restartNumberingAfterBreak="0">
    <w:nsid w:val="00000003"/>
    <w:multiLevelType w:val="singleLevel"/>
    <w:tmpl w:val="DC043DBE"/>
    <w:name w:val="WW8Num3"/>
    <w:lvl w:ilvl="0">
      <w:start w:val="1"/>
      <w:numFmt w:val="decimal"/>
      <w:lvlText w:val="4.%1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color w:val="000000"/>
        <w:sz w:val="24"/>
        <w:szCs w:val="24"/>
      </w:rPr>
    </w:lvl>
  </w:abstractNum>
  <w:abstractNum w:abstractNumId="2" w15:restartNumberingAfterBreak="0">
    <w:nsid w:val="00000006"/>
    <w:multiLevelType w:val="singleLevel"/>
    <w:tmpl w:val="981E3D54"/>
    <w:name w:val="WW8Num6"/>
    <w:lvl w:ilvl="0">
      <w:start w:val="1"/>
      <w:numFmt w:val="decimal"/>
      <w:lvlText w:val="7.%1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color w:val="000000"/>
        <w:sz w:val="24"/>
        <w:szCs w:val="24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335"/>
        </w:tabs>
        <w:ind w:left="335" w:hanging="283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10" w15:restartNumberingAfterBreak="0">
    <w:nsid w:val="00000010"/>
    <w:multiLevelType w:val="multilevel"/>
    <w:tmpl w:val="00000010"/>
    <w:name w:val="WW8Num16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335"/>
        </w:tabs>
        <w:ind w:left="335" w:hanging="283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11" w15:restartNumberingAfterBreak="0">
    <w:nsid w:val="00000011"/>
    <w:multiLevelType w:val="multilevel"/>
    <w:tmpl w:val="00000011"/>
    <w:name w:val="WW8Num17"/>
    <w:lvl w:ilvl="0">
      <w:start w:val="1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335"/>
        </w:tabs>
        <w:ind w:left="335" w:hanging="283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12" w15:restartNumberingAfterBreak="0">
    <w:nsid w:val="00000014"/>
    <w:multiLevelType w:val="multilevel"/>
    <w:tmpl w:val="E8C8D540"/>
    <w:name w:val="WW8Num20"/>
    <w:lvl w:ilvl="0">
      <w:start w:val="11"/>
      <w:numFmt w:val="decimal"/>
      <w:lvlText w:val="%1."/>
      <w:lvlJc w:val="left"/>
      <w:pPr>
        <w:tabs>
          <w:tab w:val="num" w:pos="179"/>
        </w:tabs>
      </w:pPr>
    </w:lvl>
    <w:lvl w:ilvl="1">
      <w:start w:val="1"/>
      <w:numFmt w:val="decimal"/>
      <w:lvlText w:val="%1.%2"/>
      <w:lvlJc w:val="left"/>
      <w:pPr>
        <w:tabs>
          <w:tab w:val="num" w:pos="231"/>
        </w:tabs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83"/>
        </w:tabs>
      </w:pPr>
    </w:lvl>
    <w:lvl w:ilvl="3">
      <w:start w:val="1"/>
      <w:numFmt w:val="decimal"/>
      <w:lvlText w:val="%1.%2.%3.%4."/>
      <w:lvlJc w:val="left"/>
      <w:pPr>
        <w:tabs>
          <w:tab w:val="num" w:pos="335"/>
        </w:tabs>
      </w:pPr>
    </w:lvl>
    <w:lvl w:ilvl="4">
      <w:start w:val="1"/>
      <w:numFmt w:val="decimal"/>
      <w:lvlText w:val="%1.%2.%3.%4.%5."/>
      <w:lvlJc w:val="left"/>
      <w:pPr>
        <w:tabs>
          <w:tab w:val="num" w:pos="387"/>
        </w:tabs>
      </w:pPr>
    </w:lvl>
    <w:lvl w:ilvl="5">
      <w:start w:val="1"/>
      <w:numFmt w:val="decimal"/>
      <w:lvlText w:val="%1.%2.%3.%4.%5.%6."/>
      <w:lvlJc w:val="left"/>
      <w:pPr>
        <w:tabs>
          <w:tab w:val="num" w:pos="439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491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543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595"/>
        </w:tabs>
      </w:pPr>
    </w:lvl>
  </w:abstractNum>
  <w:abstractNum w:abstractNumId="13" w15:restartNumberingAfterBreak="0">
    <w:nsid w:val="0BAE45E1"/>
    <w:multiLevelType w:val="multilevel"/>
    <w:tmpl w:val="20E4315A"/>
    <w:lvl w:ilvl="0">
      <w:start w:val="1"/>
      <w:numFmt w:val="decimal"/>
      <w:lvlText w:val="%1"/>
      <w:lvlJc w:val="left"/>
      <w:pPr>
        <w:ind w:left="432" w:hanging="432"/>
      </w:pPr>
    </w:lvl>
    <w:lvl w:ilvl="1">
      <w:numFmt w:val="bullet"/>
      <w:lvlText w:val="-"/>
      <w:lvlJc w:val="left"/>
      <w:pPr>
        <w:ind w:left="576" w:hanging="576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0DF21F99"/>
    <w:multiLevelType w:val="hybridMultilevel"/>
    <w:tmpl w:val="AA44993A"/>
    <w:lvl w:ilvl="0" w:tplc="48A8C9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786CA5"/>
    <w:multiLevelType w:val="multilevel"/>
    <w:tmpl w:val="859C20C4"/>
    <w:lvl w:ilvl="0">
      <w:start w:val="1"/>
      <w:numFmt w:val="decimal"/>
      <w:lvlText w:val="%1"/>
      <w:lvlJc w:val="left"/>
      <w:pPr>
        <w:ind w:left="432" w:hanging="432"/>
      </w:pPr>
    </w:lvl>
    <w:lvl w:ilvl="1">
      <w:numFmt w:val="bullet"/>
      <w:lvlText w:val="-"/>
      <w:lvlJc w:val="left"/>
      <w:pPr>
        <w:ind w:left="576" w:hanging="576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5C5505A"/>
    <w:multiLevelType w:val="hybridMultilevel"/>
    <w:tmpl w:val="C0D40A0C"/>
    <w:lvl w:ilvl="0" w:tplc="48A8C908">
      <w:numFmt w:val="bullet"/>
      <w:lvlText w:val="-"/>
      <w:lvlJc w:val="left"/>
      <w:pPr>
        <w:ind w:left="14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1A9627D1"/>
    <w:multiLevelType w:val="multilevel"/>
    <w:tmpl w:val="A00C751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/>
        <w:sz w:val="20"/>
        <w:szCs w:val="2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1B0F43D4"/>
    <w:multiLevelType w:val="multilevel"/>
    <w:tmpl w:val="C4AED9F0"/>
    <w:lvl w:ilvl="0">
      <w:start w:val="1"/>
      <w:numFmt w:val="decimal"/>
      <w:lvlText w:val="%1"/>
      <w:lvlJc w:val="left"/>
      <w:pPr>
        <w:ind w:left="2134" w:hanging="432"/>
      </w:pPr>
    </w:lvl>
    <w:lvl w:ilvl="1">
      <w:numFmt w:val="bullet"/>
      <w:lvlText w:val="-"/>
      <w:lvlJc w:val="left"/>
      <w:pPr>
        <w:ind w:left="576" w:hanging="576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1B693A0A"/>
    <w:multiLevelType w:val="hybridMultilevel"/>
    <w:tmpl w:val="B3683E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8F00F1"/>
    <w:multiLevelType w:val="multilevel"/>
    <w:tmpl w:val="A60A3724"/>
    <w:lvl w:ilvl="0">
      <w:start w:val="1"/>
      <w:numFmt w:val="decimal"/>
      <w:lvlText w:val="%1"/>
      <w:lvlJc w:val="left"/>
      <w:pPr>
        <w:ind w:left="432" w:hanging="432"/>
      </w:pPr>
    </w:lvl>
    <w:lvl w:ilvl="1">
      <w:numFmt w:val="bullet"/>
      <w:lvlText w:val="-"/>
      <w:lvlJc w:val="left"/>
      <w:pPr>
        <w:ind w:left="576" w:hanging="576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0846886"/>
    <w:multiLevelType w:val="hybridMultilevel"/>
    <w:tmpl w:val="43C42C38"/>
    <w:lvl w:ilvl="0" w:tplc="48A8C9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886552"/>
    <w:multiLevelType w:val="multilevel"/>
    <w:tmpl w:val="92B24FCE"/>
    <w:lvl w:ilvl="0">
      <w:start w:val="1"/>
      <w:numFmt w:val="decimal"/>
      <w:lvlText w:val="%1"/>
      <w:lvlJc w:val="left"/>
      <w:pPr>
        <w:ind w:left="2134" w:hanging="432"/>
      </w:pPr>
    </w:lvl>
    <w:lvl w:ilvl="1">
      <w:numFmt w:val="bullet"/>
      <w:lvlText w:val="-"/>
      <w:lvlJc w:val="left"/>
      <w:pPr>
        <w:ind w:left="576" w:hanging="576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15F1508"/>
    <w:multiLevelType w:val="hybridMultilevel"/>
    <w:tmpl w:val="275083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87650"/>
    <w:multiLevelType w:val="hybridMultilevel"/>
    <w:tmpl w:val="7D303D40"/>
    <w:lvl w:ilvl="0" w:tplc="48A8C9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A8C90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E1C51"/>
    <w:multiLevelType w:val="hybridMultilevel"/>
    <w:tmpl w:val="2F4A7FB6"/>
    <w:lvl w:ilvl="0" w:tplc="383A958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40E43"/>
    <w:multiLevelType w:val="hybridMultilevel"/>
    <w:tmpl w:val="9FFCFF9C"/>
    <w:lvl w:ilvl="0" w:tplc="48A8C908">
      <w:numFmt w:val="bullet"/>
      <w:lvlText w:val="-"/>
      <w:lvlJc w:val="left"/>
      <w:pPr>
        <w:ind w:left="14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 w15:restartNumberingAfterBreak="0">
    <w:nsid w:val="5EC91BB8"/>
    <w:multiLevelType w:val="multilevel"/>
    <w:tmpl w:val="41EC7728"/>
    <w:lvl w:ilvl="0">
      <w:start w:val="1"/>
      <w:numFmt w:val="decimal"/>
      <w:lvlText w:val="%1"/>
      <w:lvlJc w:val="left"/>
      <w:pPr>
        <w:ind w:left="432" w:hanging="432"/>
      </w:pPr>
    </w:lvl>
    <w:lvl w:ilvl="1">
      <w:numFmt w:val="bullet"/>
      <w:lvlText w:val="-"/>
      <w:lvlJc w:val="left"/>
      <w:pPr>
        <w:ind w:left="576" w:hanging="576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EDE4520"/>
    <w:multiLevelType w:val="hybridMultilevel"/>
    <w:tmpl w:val="5A6441F2"/>
    <w:lvl w:ilvl="0" w:tplc="48A8C9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A31E3"/>
    <w:multiLevelType w:val="hybridMultilevel"/>
    <w:tmpl w:val="F958507C"/>
    <w:lvl w:ilvl="0" w:tplc="48A8C9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C1A31"/>
    <w:multiLevelType w:val="multilevel"/>
    <w:tmpl w:val="F5C2A384"/>
    <w:lvl w:ilvl="0">
      <w:start w:val="1"/>
      <w:numFmt w:val="decimal"/>
      <w:lvlText w:val="%1"/>
      <w:lvlJc w:val="left"/>
      <w:pPr>
        <w:ind w:left="432" w:hanging="432"/>
      </w:pPr>
    </w:lvl>
    <w:lvl w:ilvl="1">
      <w:numFmt w:val="bullet"/>
      <w:lvlText w:val="-"/>
      <w:lvlJc w:val="left"/>
      <w:pPr>
        <w:ind w:left="1995" w:hanging="576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6B1976A5"/>
    <w:multiLevelType w:val="multilevel"/>
    <w:tmpl w:val="01B037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C1D71FB"/>
    <w:multiLevelType w:val="hybridMultilevel"/>
    <w:tmpl w:val="D9BEFDE6"/>
    <w:lvl w:ilvl="0" w:tplc="48A8C908">
      <w:numFmt w:val="bullet"/>
      <w:lvlText w:val="-"/>
      <w:lvlJc w:val="left"/>
      <w:pPr>
        <w:ind w:left="14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3" w15:restartNumberingAfterBreak="0">
    <w:nsid w:val="75FE6B6B"/>
    <w:multiLevelType w:val="multilevel"/>
    <w:tmpl w:val="753871DA"/>
    <w:lvl w:ilvl="0">
      <w:start w:val="1"/>
      <w:numFmt w:val="decimal"/>
      <w:lvlText w:val="%1"/>
      <w:lvlJc w:val="left"/>
      <w:pPr>
        <w:ind w:left="2134" w:hanging="432"/>
      </w:pPr>
    </w:lvl>
    <w:lvl w:ilvl="1">
      <w:numFmt w:val="bullet"/>
      <w:lvlText w:val="-"/>
      <w:lvlJc w:val="left"/>
      <w:pPr>
        <w:ind w:left="576" w:hanging="576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9"/>
  </w:num>
  <w:num w:numId="2">
    <w:abstractNumId w:val="13"/>
  </w:num>
  <w:num w:numId="3">
    <w:abstractNumId w:val="24"/>
  </w:num>
  <w:num w:numId="4">
    <w:abstractNumId w:val="30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2"/>
  </w:num>
  <w:num w:numId="14">
    <w:abstractNumId w:val="9"/>
  </w:num>
  <w:num w:numId="15">
    <w:abstractNumId w:val="10"/>
  </w:num>
  <w:num w:numId="16">
    <w:abstractNumId w:val="11"/>
  </w:num>
  <w:num w:numId="17">
    <w:abstractNumId w:val="17"/>
  </w:num>
  <w:num w:numId="18">
    <w:abstractNumId w:val="19"/>
  </w:num>
  <w:num w:numId="19">
    <w:abstractNumId w:val="31"/>
  </w:num>
  <w:num w:numId="20">
    <w:abstractNumId w:val="25"/>
  </w:num>
  <w:num w:numId="21">
    <w:abstractNumId w:val="20"/>
  </w:num>
  <w:num w:numId="22">
    <w:abstractNumId w:val="15"/>
  </w:num>
  <w:num w:numId="23">
    <w:abstractNumId w:val="27"/>
  </w:num>
  <w:num w:numId="24">
    <w:abstractNumId w:val="28"/>
  </w:num>
  <w:num w:numId="25">
    <w:abstractNumId w:val="12"/>
  </w:num>
  <w:num w:numId="26">
    <w:abstractNumId w:val="32"/>
  </w:num>
  <w:num w:numId="27">
    <w:abstractNumId w:val="26"/>
  </w:num>
  <w:num w:numId="28">
    <w:abstractNumId w:val="16"/>
  </w:num>
  <w:num w:numId="29">
    <w:abstractNumId w:val="18"/>
  </w:num>
  <w:num w:numId="30">
    <w:abstractNumId w:val="33"/>
  </w:num>
  <w:num w:numId="31">
    <w:abstractNumId w:val="17"/>
  </w:num>
  <w:num w:numId="32">
    <w:abstractNumId w:val="22"/>
  </w:num>
  <w:num w:numId="33">
    <w:abstractNumId w:val="14"/>
  </w:num>
  <w:num w:numId="34">
    <w:abstractNumId w:val="23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67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PPROVER" w:val="Daniel Osorio Amariles"/>
    <w:docVar w:name="CONSENT" w:val="Adriana María Lujan Duque"/>
    <w:docVar w:name="DATECR" w:val="2024/01/11"/>
    <w:docVar w:name="DATEREV" w:val="2024/01/15"/>
    <w:docVar w:name="DOC" w:val="DPDDFS-013"/>
    <w:docVar w:name="ELABFUNCTION" w:val="JEFE DEPARTAMENTO DISEÑO Y DESARROLLO"/>
    <w:docVar w:name="ELABORATOR" w:val="Juliana Zapata del Rio"/>
    <w:docVar w:name="ELABUSERFUNCTION" w:val="Rosaura Carmona - JEFE DEPARTAMENTO DISEÑO Y DESARROLLO"/>
    <w:docVar w:name="IDLOGINCURRENT" w:val="RCarmona"/>
    <w:docVar w:name="NMUSERCURRENT" w:val="Rosaura Carmona"/>
    <w:docVar w:name="REV" w:val="04"/>
    <w:docVar w:name="TITLE" w:val="FICHA SEGURIDAD MONÓMERO ACRÍLICO TERMOPOLIMERIZABLE"/>
  </w:docVars>
  <w:rsids>
    <w:rsidRoot w:val="0004717D"/>
    <w:rsid w:val="00023BA2"/>
    <w:rsid w:val="00045A84"/>
    <w:rsid w:val="0004717D"/>
    <w:rsid w:val="00057577"/>
    <w:rsid w:val="000613B6"/>
    <w:rsid w:val="00071910"/>
    <w:rsid w:val="00073945"/>
    <w:rsid w:val="000818CE"/>
    <w:rsid w:val="00082108"/>
    <w:rsid w:val="000C4ECA"/>
    <w:rsid w:val="000E0908"/>
    <w:rsid w:val="000E14C2"/>
    <w:rsid w:val="000F7416"/>
    <w:rsid w:val="00132D9E"/>
    <w:rsid w:val="0017382F"/>
    <w:rsid w:val="00173EF8"/>
    <w:rsid w:val="001746A2"/>
    <w:rsid w:val="00190C91"/>
    <w:rsid w:val="001A1F30"/>
    <w:rsid w:val="001B585C"/>
    <w:rsid w:val="001E3256"/>
    <w:rsid w:val="001F27F8"/>
    <w:rsid w:val="001F4D83"/>
    <w:rsid w:val="001F6721"/>
    <w:rsid w:val="002101AA"/>
    <w:rsid w:val="00220B45"/>
    <w:rsid w:val="00242E2B"/>
    <w:rsid w:val="00244D40"/>
    <w:rsid w:val="00250C70"/>
    <w:rsid w:val="00251D9F"/>
    <w:rsid w:val="00264756"/>
    <w:rsid w:val="002665BF"/>
    <w:rsid w:val="00267A66"/>
    <w:rsid w:val="00281269"/>
    <w:rsid w:val="002A3672"/>
    <w:rsid w:val="002B1237"/>
    <w:rsid w:val="002D6704"/>
    <w:rsid w:val="002E206F"/>
    <w:rsid w:val="002E76E1"/>
    <w:rsid w:val="00303F6C"/>
    <w:rsid w:val="003166CB"/>
    <w:rsid w:val="00321740"/>
    <w:rsid w:val="00322D99"/>
    <w:rsid w:val="00336D10"/>
    <w:rsid w:val="00381402"/>
    <w:rsid w:val="00396D0B"/>
    <w:rsid w:val="003A5BB6"/>
    <w:rsid w:val="003D2002"/>
    <w:rsid w:val="003F521E"/>
    <w:rsid w:val="00400012"/>
    <w:rsid w:val="0040401C"/>
    <w:rsid w:val="00404803"/>
    <w:rsid w:val="0040627F"/>
    <w:rsid w:val="00427498"/>
    <w:rsid w:val="00441B2E"/>
    <w:rsid w:val="0045372D"/>
    <w:rsid w:val="0045559D"/>
    <w:rsid w:val="00471859"/>
    <w:rsid w:val="00473377"/>
    <w:rsid w:val="00475998"/>
    <w:rsid w:val="004838AF"/>
    <w:rsid w:val="00485D29"/>
    <w:rsid w:val="004D13F5"/>
    <w:rsid w:val="004D4A1D"/>
    <w:rsid w:val="004D537F"/>
    <w:rsid w:val="004D7976"/>
    <w:rsid w:val="004E3A2E"/>
    <w:rsid w:val="004F2A49"/>
    <w:rsid w:val="004F6592"/>
    <w:rsid w:val="0053086B"/>
    <w:rsid w:val="00547E46"/>
    <w:rsid w:val="00561655"/>
    <w:rsid w:val="0058709B"/>
    <w:rsid w:val="00596F47"/>
    <w:rsid w:val="005974BC"/>
    <w:rsid w:val="005B244B"/>
    <w:rsid w:val="005B57E0"/>
    <w:rsid w:val="005E09E3"/>
    <w:rsid w:val="005E14F5"/>
    <w:rsid w:val="0061449C"/>
    <w:rsid w:val="00617F3E"/>
    <w:rsid w:val="00645F37"/>
    <w:rsid w:val="006622B0"/>
    <w:rsid w:val="0067737D"/>
    <w:rsid w:val="00677AD5"/>
    <w:rsid w:val="00680016"/>
    <w:rsid w:val="00680BB2"/>
    <w:rsid w:val="00685A6E"/>
    <w:rsid w:val="00690A37"/>
    <w:rsid w:val="00690C93"/>
    <w:rsid w:val="006A27F2"/>
    <w:rsid w:val="006A5E5E"/>
    <w:rsid w:val="006B20F7"/>
    <w:rsid w:val="006C49FC"/>
    <w:rsid w:val="006E38B9"/>
    <w:rsid w:val="006F675B"/>
    <w:rsid w:val="00710FA1"/>
    <w:rsid w:val="00724576"/>
    <w:rsid w:val="00764BA3"/>
    <w:rsid w:val="007719BC"/>
    <w:rsid w:val="00773903"/>
    <w:rsid w:val="00776647"/>
    <w:rsid w:val="00783F8D"/>
    <w:rsid w:val="007857F6"/>
    <w:rsid w:val="007954A7"/>
    <w:rsid w:val="007957F0"/>
    <w:rsid w:val="007A6AEE"/>
    <w:rsid w:val="007C7575"/>
    <w:rsid w:val="007C76F9"/>
    <w:rsid w:val="00804A50"/>
    <w:rsid w:val="00806D58"/>
    <w:rsid w:val="00807D81"/>
    <w:rsid w:val="0081226B"/>
    <w:rsid w:val="0082603C"/>
    <w:rsid w:val="00827AC9"/>
    <w:rsid w:val="00843E84"/>
    <w:rsid w:val="008546C5"/>
    <w:rsid w:val="00855230"/>
    <w:rsid w:val="0087500D"/>
    <w:rsid w:val="00875632"/>
    <w:rsid w:val="00894811"/>
    <w:rsid w:val="008968E2"/>
    <w:rsid w:val="008A740E"/>
    <w:rsid w:val="008C753B"/>
    <w:rsid w:val="008D5311"/>
    <w:rsid w:val="008E1F64"/>
    <w:rsid w:val="008E46E8"/>
    <w:rsid w:val="00904BEA"/>
    <w:rsid w:val="009150A8"/>
    <w:rsid w:val="0091773D"/>
    <w:rsid w:val="00922C4F"/>
    <w:rsid w:val="00930518"/>
    <w:rsid w:val="00940F76"/>
    <w:rsid w:val="00947BD9"/>
    <w:rsid w:val="00982227"/>
    <w:rsid w:val="00983F7E"/>
    <w:rsid w:val="009903BE"/>
    <w:rsid w:val="009A0C25"/>
    <w:rsid w:val="009A42AD"/>
    <w:rsid w:val="009B4C6B"/>
    <w:rsid w:val="009C5F0B"/>
    <w:rsid w:val="009D5CCE"/>
    <w:rsid w:val="00A000A5"/>
    <w:rsid w:val="00A01E40"/>
    <w:rsid w:val="00A04716"/>
    <w:rsid w:val="00A22BA2"/>
    <w:rsid w:val="00A26EB1"/>
    <w:rsid w:val="00A33A63"/>
    <w:rsid w:val="00A509AF"/>
    <w:rsid w:val="00A87C98"/>
    <w:rsid w:val="00A95F15"/>
    <w:rsid w:val="00AC3C60"/>
    <w:rsid w:val="00AD5590"/>
    <w:rsid w:val="00B137B4"/>
    <w:rsid w:val="00B242D5"/>
    <w:rsid w:val="00B24F81"/>
    <w:rsid w:val="00B32539"/>
    <w:rsid w:val="00B402EF"/>
    <w:rsid w:val="00B4095D"/>
    <w:rsid w:val="00B74E45"/>
    <w:rsid w:val="00BA6309"/>
    <w:rsid w:val="00BB1537"/>
    <w:rsid w:val="00BE37D8"/>
    <w:rsid w:val="00BE5917"/>
    <w:rsid w:val="00BF24CF"/>
    <w:rsid w:val="00C04E12"/>
    <w:rsid w:val="00C05F50"/>
    <w:rsid w:val="00C37BB8"/>
    <w:rsid w:val="00C441FC"/>
    <w:rsid w:val="00C6111B"/>
    <w:rsid w:val="00C66CC4"/>
    <w:rsid w:val="00C81F57"/>
    <w:rsid w:val="00C90F43"/>
    <w:rsid w:val="00CB090B"/>
    <w:rsid w:val="00CB310A"/>
    <w:rsid w:val="00CE4418"/>
    <w:rsid w:val="00CF34BA"/>
    <w:rsid w:val="00D00FC2"/>
    <w:rsid w:val="00D01154"/>
    <w:rsid w:val="00D0263D"/>
    <w:rsid w:val="00D15A97"/>
    <w:rsid w:val="00D16F3F"/>
    <w:rsid w:val="00D24CA0"/>
    <w:rsid w:val="00D25F90"/>
    <w:rsid w:val="00D30837"/>
    <w:rsid w:val="00D320DB"/>
    <w:rsid w:val="00D32EAA"/>
    <w:rsid w:val="00D410D0"/>
    <w:rsid w:val="00D529AC"/>
    <w:rsid w:val="00D645CA"/>
    <w:rsid w:val="00D676B0"/>
    <w:rsid w:val="00D75368"/>
    <w:rsid w:val="00D76A18"/>
    <w:rsid w:val="00D822D8"/>
    <w:rsid w:val="00D83E25"/>
    <w:rsid w:val="00D964A0"/>
    <w:rsid w:val="00DC4C87"/>
    <w:rsid w:val="00DC553E"/>
    <w:rsid w:val="00DD6C54"/>
    <w:rsid w:val="00E01259"/>
    <w:rsid w:val="00E17ADA"/>
    <w:rsid w:val="00E2005C"/>
    <w:rsid w:val="00E5224F"/>
    <w:rsid w:val="00E55B09"/>
    <w:rsid w:val="00E80ABC"/>
    <w:rsid w:val="00E81DC6"/>
    <w:rsid w:val="00E9720C"/>
    <w:rsid w:val="00ED5EEE"/>
    <w:rsid w:val="00F0418A"/>
    <w:rsid w:val="00F04E04"/>
    <w:rsid w:val="00F2059A"/>
    <w:rsid w:val="00F3503D"/>
    <w:rsid w:val="00F963E2"/>
    <w:rsid w:val="00FB40A8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>
      <o:colormenu v:ext="edit" fillcolor="none" strokecolor="none"/>
    </o:shapedefaults>
    <o:shapelayout v:ext="edit">
      <o:idmap v:ext="edit" data="1"/>
    </o:shapelayout>
  </w:shapeDefaults>
  <w:decimalSymbol w:val=","/>
  <w:listSeparator w:val=","/>
  <w14:docId w14:val="7CC67209"/>
  <w15:docId w15:val="{38EB7FC9-9D60-44C9-8642-B9C01240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269"/>
    <w:rPr>
      <w:lang w:val="es-CO"/>
    </w:rPr>
  </w:style>
  <w:style w:type="paragraph" w:styleId="Ttulo1">
    <w:name w:val="heading 1"/>
    <w:basedOn w:val="Normal"/>
    <w:next w:val="Normal"/>
    <w:link w:val="Ttulo1Car"/>
    <w:qFormat/>
    <w:rsid w:val="00D0263D"/>
    <w:pPr>
      <w:keepNext/>
      <w:numPr>
        <w:numId w:val="17"/>
      </w:numPr>
      <w:outlineLvl w:val="0"/>
    </w:pPr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263D"/>
    <w:pPr>
      <w:keepNext/>
      <w:keepLines/>
      <w:numPr>
        <w:ilvl w:val="1"/>
        <w:numId w:val="17"/>
      </w:numPr>
      <w:spacing w:before="200"/>
      <w:outlineLvl w:val="1"/>
    </w:pPr>
    <w:rPr>
      <w:rFonts w:ascii="Arial" w:eastAsia="Times New Roman" w:hAnsi="Arial" w:cs="Times New Roman"/>
      <w:bCs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0263D"/>
    <w:pPr>
      <w:keepNext/>
      <w:numPr>
        <w:ilvl w:val="2"/>
        <w:numId w:val="17"/>
      </w:numPr>
      <w:spacing w:before="240" w:after="60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0263D"/>
    <w:pPr>
      <w:keepNext/>
      <w:keepLines/>
      <w:numPr>
        <w:ilvl w:val="3"/>
        <w:numId w:val="17"/>
      </w:numPr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263D"/>
    <w:pPr>
      <w:keepNext/>
      <w:keepLines/>
      <w:numPr>
        <w:ilvl w:val="4"/>
        <w:numId w:val="17"/>
      </w:numPr>
      <w:spacing w:before="200"/>
      <w:outlineLvl w:val="4"/>
    </w:pPr>
    <w:rPr>
      <w:rFonts w:ascii="Cambria" w:eastAsia="Times New Roman" w:hAnsi="Cambria" w:cs="Times New Roman"/>
      <w:color w:val="243F60"/>
      <w:sz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263D"/>
    <w:pPr>
      <w:keepNext/>
      <w:keepLines/>
      <w:numPr>
        <w:ilvl w:val="5"/>
        <w:numId w:val="17"/>
      </w:numPr>
      <w:spacing w:before="200"/>
      <w:outlineLvl w:val="5"/>
    </w:pPr>
    <w:rPr>
      <w:rFonts w:ascii="Cambria" w:eastAsia="Times New Roman" w:hAnsi="Cambria" w:cs="Times New Roman"/>
      <w:i/>
      <w:iCs/>
      <w:color w:val="243F60"/>
      <w:sz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263D"/>
    <w:pPr>
      <w:keepNext/>
      <w:keepLines/>
      <w:numPr>
        <w:ilvl w:val="6"/>
        <w:numId w:val="17"/>
      </w:numPr>
      <w:spacing w:before="200"/>
      <w:outlineLvl w:val="6"/>
    </w:pPr>
    <w:rPr>
      <w:rFonts w:ascii="Cambria" w:eastAsia="Times New Roman" w:hAnsi="Cambria" w:cs="Times New Roman"/>
      <w:i/>
      <w:iCs/>
      <w:color w:val="404040"/>
      <w:sz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263D"/>
    <w:pPr>
      <w:keepNext/>
      <w:keepLines/>
      <w:numPr>
        <w:ilvl w:val="7"/>
        <w:numId w:val="17"/>
      </w:numPr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263D"/>
    <w:pPr>
      <w:keepNext/>
      <w:keepLines/>
      <w:numPr>
        <w:ilvl w:val="8"/>
        <w:numId w:val="17"/>
      </w:numPr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71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17D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0471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717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0471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17D"/>
    <w:rPr>
      <w:lang w:val="es-CO"/>
    </w:rPr>
  </w:style>
  <w:style w:type="paragraph" w:styleId="Prrafodelista">
    <w:name w:val="List Paragraph"/>
    <w:basedOn w:val="Normal"/>
    <w:uiPriority w:val="34"/>
    <w:qFormat/>
    <w:rsid w:val="00BB153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0263D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0263D"/>
    <w:rPr>
      <w:rFonts w:ascii="Arial" w:eastAsia="Times New Roman" w:hAnsi="Arial" w:cs="Times New Roman"/>
      <w:bCs/>
      <w:sz w:val="24"/>
      <w:szCs w:val="26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263D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263D"/>
    <w:rPr>
      <w:rFonts w:ascii="Cambria" w:eastAsia="Times New Roman" w:hAnsi="Cambria" w:cs="Times New Roman"/>
      <w:b/>
      <w:bCs/>
      <w:i/>
      <w:iCs/>
      <w:color w:val="4F81BD"/>
      <w:sz w:val="24"/>
      <w:lang w:val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263D"/>
    <w:rPr>
      <w:rFonts w:ascii="Cambria" w:eastAsia="Times New Roman" w:hAnsi="Cambria" w:cs="Times New Roman"/>
      <w:color w:val="243F60"/>
      <w:sz w:val="24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263D"/>
    <w:rPr>
      <w:rFonts w:ascii="Cambria" w:eastAsia="Times New Roman" w:hAnsi="Cambria" w:cs="Times New Roman"/>
      <w:i/>
      <w:iCs/>
      <w:color w:val="243F60"/>
      <w:sz w:val="24"/>
      <w:lang w:val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263D"/>
    <w:rPr>
      <w:rFonts w:ascii="Cambria" w:eastAsia="Times New Roman" w:hAnsi="Cambria" w:cs="Times New Roman"/>
      <w:i/>
      <w:iCs/>
      <w:color w:val="404040"/>
      <w:sz w:val="24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263D"/>
    <w:rPr>
      <w:rFonts w:ascii="Cambria" w:eastAsia="Times New Roman" w:hAnsi="Cambria" w:cs="Times New Roman"/>
      <w:color w:val="404040"/>
      <w:sz w:val="20"/>
      <w:szCs w:val="20"/>
      <w:lang w:val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263D"/>
    <w:rPr>
      <w:rFonts w:ascii="Cambria" w:eastAsia="Times New Roman" w:hAnsi="Cambria" w:cs="Times New Roman"/>
      <w:i/>
      <w:iCs/>
      <w:color w:val="404040"/>
      <w:sz w:val="20"/>
      <w:szCs w:val="20"/>
      <w:lang w:val="es-CO"/>
    </w:rPr>
  </w:style>
  <w:style w:type="paragraph" w:customStyle="1" w:styleId="Contenidodelatabla">
    <w:name w:val="Contenido de la tabla"/>
    <w:basedOn w:val="Textoindependiente"/>
    <w:rsid w:val="00D0263D"/>
    <w:pPr>
      <w:suppressLineNumbers/>
      <w:suppressAutoHyphens/>
      <w:overflowPunct w:val="0"/>
      <w:autoSpaceDE w:val="0"/>
      <w:jc w:val="left"/>
      <w:textAlignment w:val="baseline"/>
    </w:pPr>
    <w:rPr>
      <w:rFonts w:ascii="Arial" w:eastAsia="Times New Roman" w:hAnsi="Arial" w:cs="Times New Roman"/>
      <w:color w:val="000000"/>
      <w:sz w:val="20"/>
      <w:szCs w:val="20"/>
      <w:lang w:val="es-ES_tradnl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0263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0263D"/>
    <w:rPr>
      <w:lang w:val="es-CO"/>
    </w:rPr>
  </w:style>
  <w:style w:type="character" w:styleId="Hipervnculo">
    <w:name w:val="Hyperlink"/>
    <w:basedOn w:val="Fuentedeprrafopredeter"/>
    <w:rsid w:val="008E46E8"/>
    <w:rPr>
      <w:rFonts w:ascii="Tahoma" w:hAnsi="Tahoma" w:cs="Tahoma" w:hint="default"/>
      <w:strike w:val="0"/>
      <w:dstrike w:val="0"/>
      <w:color w:val="000099"/>
      <w:sz w:val="17"/>
      <w:szCs w:val="17"/>
      <w:u w:val="none"/>
      <w:effect w:val="none"/>
    </w:rPr>
  </w:style>
  <w:style w:type="paragraph" w:customStyle="1" w:styleId="Default">
    <w:name w:val="Default"/>
    <w:rsid w:val="008E46E8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82603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80BB2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78F03CB150B43940C488EA856AD79" ma:contentTypeVersion="1" ma:contentTypeDescription="Create a new document." ma:contentTypeScope="" ma:versionID="4bad1b8f00f0e1c142d772c74e7ca1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d7cb32920aec3f71f28457361aba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423D15-5895-43D2-91D4-3136D3A5CE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4D541F-DF52-4638-B4B1-35F829E31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1D7F8D-F5DA-4770-98CA-900D84327C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048371-37B4-4BF2-BF04-1C71367D9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2082</Words>
  <Characters>11453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New  Stetic S.A.</Company>
  <LinksUpToDate>false</LinksUpToDate>
  <CharactersWithSpaces>13508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Rosaura Carmona</dc:creator>
  <cp:lastModifiedBy>SESUITE</cp:lastModifiedBy>
  <cp:revision>138</cp:revision>
  <cp:lastPrinted>2014-04-07T14:49:00Z</cp:lastPrinted>
  <dcterms:created xsi:type="dcterms:W3CDTF">2015-04-29T21:38:00Z</dcterms:created>
  <dcterms:modified xsi:type="dcterms:W3CDTF">2025-08-11T16:06:00Z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0x0101006B978F03CB150B43940C488EA856AD79</vt:lpwstr>
  </property>
</Properties>
</file>