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480B9C" w14:textId="77777777" w:rsidR="00D93E27" w:rsidRPr="005725E4" w:rsidRDefault="00D93E27" w:rsidP="00D93E27">
      <w:pPr>
        <w:pStyle w:val="Ttulo1"/>
        <w:numPr>
          <w:ilvl w:val="0"/>
          <w:numId w:val="35"/>
        </w:numPr>
        <w:rPr>
          <w:rFonts w:cs="Arial"/>
          <w:sz w:val="20"/>
          <w:szCs w:val="20"/>
          <w:lang w:val="en-US"/>
        </w:rPr>
      </w:pPr>
      <w:bookmarkStart w:id="0" w:name="_GoBack"/>
      <w:bookmarkEnd w:id="0"/>
      <w:r w:rsidRPr="005725E4">
        <w:rPr>
          <w:rFonts w:cs="Arial"/>
          <w:sz w:val="20"/>
          <w:szCs w:val="20"/>
          <w:lang w:val="en-US"/>
        </w:rPr>
        <w:t>IDENTIFICATION OF THE PRODUCT</w:t>
      </w:r>
    </w:p>
    <w:p w14:paraId="54F2480C" w14:textId="77777777" w:rsidR="00D93E27" w:rsidRPr="005725E4" w:rsidRDefault="00D93E27" w:rsidP="00D93E27">
      <w:pPr>
        <w:rPr>
          <w:rFonts w:cs="Arial"/>
          <w:sz w:val="20"/>
          <w:szCs w:val="20"/>
          <w:lang w:val="en-US"/>
        </w:rPr>
      </w:pPr>
    </w:p>
    <w:p w14:paraId="6DC2CF2C" w14:textId="77777777" w:rsidR="00D93E27" w:rsidRPr="005725E4" w:rsidRDefault="00D93E27" w:rsidP="00D93E27">
      <w:pPr>
        <w:pStyle w:val="Ttulo2"/>
        <w:keepLines/>
        <w:numPr>
          <w:ilvl w:val="1"/>
          <w:numId w:val="35"/>
        </w:numPr>
        <w:suppressAutoHyphens/>
        <w:overflowPunct w:val="0"/>
        <w:autoSpaceDE w:val="0"/>
        <w:ind w:left="426" w:hanging="426"/>
        <w:jc w:val="both"/>
        <w:textAlignment w:val="baseline"/>
        <w:rPr>
          <w:rFonts w:cs="Arial"/>
          <w:sz w:val="20"/>
          <w:szCs w:val="20"/>
          <w:lang w:val="en-US"/>
        </w:rPr>
      </w:pPr>
      <w:r w:rsidRPr="005725E4">
        <w:rPr>
          <w:rFonts w:cs="Arial"/>
          <w:sz w:val="20"/>
          <w:szCs w:val="20"/>
          <w:lang w:val="en-US"/>
        </w:rPr>
        <w:t>Chemical name: Methyl methacrylate and butadiene-styrene copolymer.</w:t>
      </w:r>
    </w:p>
    <w:p w14:paraId="6592AA84" w14:textId="77777777" w:rsidR="00D93E27" w:rsidRPr="005725E4" w:rsidRDefault="00D93E27" w:rsidP="00D93E27">
      <w:pPr>
        <w:pStyle w:val="Ttulo2"/>
        <w:keepLines/>
        <w:numPr>
          <w:ilvl w:val="1"/>
          <w:numId w:val="35"/>
        </w:numPr>
        <w:suppressAutoHyphens/>
        <w:overflowPunct w:val="0"/>
        <w:autoSpaceDE w:val="0"/>
        <w:ind w:left="426" w:hanging="426"/>
        <w:jc w:val="both"/>
        <w:textAlignment w:val="baseline"/>
        <w:rPr>
          <w:rFonts w:cs="Arial"/>
          <w:sz w:val="20"/>
          <w:szCs w:val="20"/>
          <w:lang w:val="en-US"/>
        </w:rPr>
      </w:pPr>
      <w:r w:rsidRPr="005725E4">
        <w:rPr>
          <w:rFonts w:cs="Arial"/>
          <w:sz w:val="20"/>
          <w:szCs w:val="20"/>
          <w:lang w:val="en-US"/>
        </w:rPr>
        <w:t>Generic name: Methyl methacrylate and butadiene-styrene copolymer.</w:t>
      </w:r>
    </w:p>
    <w:p w14:paraId="46A47A92" w14:textId="77777777" w:rsidR="00D93E27" w:rsidRPr="005725E4" w:rsidRDefault="00D93E27" w:rsidP="00D93E27">
      <w:pPr>
        <w:pStyle w:val="Ttulo2"/>
        <w:keepLines/>
        <w:numPr>
          <w:ilvl w:val="1"/>
          <w:numId w:val="35"/>
        </w:numPr>
        <w:suppressAutoHyphens/>
        <w:overflowPunct w:val="0"/>
        <w:autoSpaceDE w:val="0"/>
        <w:ind w:left="426" w:hanging="426"/>
        <w:jc w:val="both"/>
        <w:textAlignment w:val="baseline"/>
        <w:rPr>
          <w:rFonts w:cs="Arial"/>
          <w:sz w:val="20"/>
          <w:szCs w:val="20"/>
          <w:lang w:val="en-US"/>
        </w:rPr>
      </w:pPr>
      <w:r w:rsidRPr="005725E4">
        <w:rPr>
          <w:rFonts w:cs="Arial"/>
          <w:sz w:val="20"/>
          <w:szCs w:val="20"/>
          <w:lang w:val="en-US"/>
        </w:rPr>
        <w:t>Synonyms: High impact acrylic resin.</w:t>
      </w:r>
    </w:p>
    <w:p w14:paraId="2EFF0D1B" w14:textId="77777777" w:rsidR="00D93E27" w:rsidRPr="005725E4" w:rsidRDefault="00D93E27" w:rsidP="00D93E27">
      <w:pPr>
        <w:pStyle w:val="Ttulo2"/>
        <w:keepLines/>
        <w:numPr>
          <w:ilvl w:val="1"/>
          <w:numId w:val="35"/>
        </w:numPr>
        <w:suppressAutoHyphens/>
        <w:overflowPunct w:val="0"/>
        <w:autoSpaceDE w:val="0"/>
        <w:ind w:left="426" w:hanging="426"/>
        <w:jc w:val="both"/>
        <w:textAlignment w:val="baseline"/>
        <w:rPr>
          <w:rFonts w:cs="Arial"/>
          <w:sz w:val="20"/>
          <w:szCs w:val="20"/>
          <w:lang w:val="en-US"/>
        </w:rPr>
      </w:pPr>
      <w:r w:rsidRPr="005725E4">
        <w:rPr>
          <w:rFonts w:cs="Arial"/>
          <w:sz w:val="20"/>
          <w:szCs w:val="20"/>
          <w:lang w:val="en-US"/>
        </w:rPr>
        <w:t>Recommended use and product use restrictions: Used for the elaboration of dental prostheses. It must be used by trained personnel and only for dentistry and dental laboratory use.</w:t>
      </w:r>
    </w:p>
    <w:p w14:paraId="09A68507" w14:textId="77777777" w:rsidR="00D93E27" w:rsidRPr="005725E4" w:rsidRDefault="00D93E27" w:rsidP="00D93E27">
      <w:pPr>
        <w:pStyle w:val="Ttulo2"/>
        <w:keepLines/>
        <w:numPr>
          <w:ilvl w:val="1"/>
          <w:numId w:val="35"/>
        </w:numPr>
        <w:suppressAutoHyphens/>
        <w:overflowPunct w:val="0"/>
        <w:autoSpaceDE w:val="0"/>
        <w:ind w:left="426" w:hanging="426"/>
        <w:jc w:val="both"/>
        <w:textAlignment w:val="baseline"/>
        <w:rPr>
          <w:rFonts w:cs="Arial"/>
          <w:sz w:val="20"/>
          <w:szCs w:val="20"/>
          <w:lang w:val="en-US"/>
        </w:rPr>
      </w:pPr>
      <w:r w:rsidRPr="005725E4">
        <w:rPr>
          <w:rFonts w:cs="Arial"/>
          <w:sz w:val="20"/>
          <w:szCs w:val="20"/>
          <w:lang w:val="en-US"/>
        </w:rPr>
        <w:t xml:space="preserve">Emergency number: In case of emergency contact the Safety and Health at Work Coordination at the following numbers (+57 60 4) 403 87 60, ext. 1304, 1306. </w:t>
      </w:r>
    </w:p>
    <w:p w14:paraId="544A0434" w14:textId="77777777" w:rsidR="00D93E27" w:rsidRPr="005725E4" w:rsidRDefault="00D93E27" w:rsidP="00D93E27">
      <w:pPr>
        <w:pStyle w:val="Ttulo2"/>
        <w:numPr>
          <w:ilvl w:val="0"/>
          <w:numId w:val="0"/>
        </w:numPr>
        <w:ind w:left="578"/>
        <w:rPr>
          <w:rFonts w:cs="Arial"/>
          <w:sz w:val="20"/>
          <w:szCs w:val="20"/>
          <w:lang w:val="en-US"/>
        </w:rPr>
      </w:pPr>
    </w:p>
    <w:p w14:paraId="3690349B" w14:textId="77777777" w:rsidR="00D93E27" w:rsidRPr="005725E4" w:rsidRDefault="00D93E27" w:rsidP="00D93E27">
      <w:pPr>
        <w:rPr>
          <w:rFonts w:cs="Arial"/>
          <w:sz w:val="20"/>
          <w:szCs w:val="20"/>
          <w:lang w:val="en-US"/>
        </w:rPr>
      </w:pPr>
    </w:p>
    <w:p w14:paraId="553EDF7F" w14:textId="77777777" w:rsidR="00D93E27" w:rsidRPr="005725E4" w:rsidRDefault="00D93E27" w:rsidP="00D93E27">
      <w:pPr>
        <w:pStyle w:val="Ttulo1"/>
        <w:numPr>
          <w:ilvl w:val="0"/>
          <w:numId w:val="35"/>
        </w:numPr>
        <w:suppressAutoHyphens/>
        <w:overflowPunct w:val="0"/>
        <w:autoSpaceDE w:val="0"/>
        <w:ind w:left="426" w:hanging="426"/>
        <w:textAlignment w:val="baseline"/>
        <w:rPr>
          <w:rFonts w:cs="Arial"/>
          <w:sz w:val="20"/>
          <w:szCs w:val="20"/>
          <w:lang w:val="en-US"/>
        </w:rPr>
      </w:pPr>
      <w:r w:rsidRPr="005725E4">
        <w:rPr>
          <w:rFonts w:cs="Arial"/>
          <w:sz w:val="20"/>
          <w:szCs w:val="20"/>
          <w:lang w:val="en-US"/>
        </w:rPr>
        <w:t>INFORMATION OF HAZARDS</w:t>
      </w:r>
    </w:p>
    <w:p w14:paraId="6810E606" w14:textId="77777777" w:rsidR="00D93E27" w:rsidRPr="005725E4" w:rsidRDefault="00D93E27" w:rsidP="00D93E27">
      <w:pPr>
        <w:rPr>
          <w:rFonts w:cs="Arial"/>
          <w:sz w:val="20"/>
          <w:szCs w:val="20"/>
          <w:lang w:val="en-US"/>
        </w:rPr>
      </w:pPr>
    </w:p>
    <w:p w14:paraId="6B555AAE" w14:textId="77777777" w:rsidR="00D93E27" w:rsidRPr="005725E4" w:rsidRDefault="00D93E27" w:rsidP="00D93E27">
      <w:pPr>
        <w:pStyle w:val="Ttulo2"/>
        <w:keepLines/>
        <w:numPr>
          <w:ilvl w:val="1"/>
          <w:numId w:val="35"/>
        </w:numPr>
        <w:suppressAutoHyphens/>
        <w:overflowPunct w:val="0"/>
        <w:autoSpaceDE w:val="0"/>
        <w:ind w:left="426" w:hanging="426"/>
        <w:jc w:val="both"/>
        <w:textAlignment w:val="baseline"/>
        <w:rPr>
          <w:rFonts w:cs="Arial"/>
          <w:sz w:val="20"/>
          <w:szCs w:val="20"/>
          <w:lang w:val="en-US"/>
        </w:rPr>
      </w:pPr>
      <w:r w:rsidRPr="005725E4">
        <w:rPr>
          <w:rFonts w:cs="Arial"/>
          <w:sz w:val="20"/>
          <w:szCs w:val="20"/>
          <w:lang w:val="en-US"/>
        </w:rPr>
        <w:t>GHS Classification:</w:t>
      </w:r>
    </w:p>
    <w:p w14:paraId="4484B1A2" w14:textId="77777777" w:rsidR="00D93E27" w:rsidRPr="005725E4" w:rsidRDefault="00D93E27" w:rsidP="00D93E27">
      <w:pPr>
        <w:jc w:val="center"/>
        <w:rPr>
          <w:rFonts w:cs="Arial"/>
          <w:b/>
          <w:sz w:val="20"/>
          <w:szCs w:val="20"/>
          <w:lang w:val="en-US"/>
        </w:rPr>
      </w:pPr>
    </w:p>
    <w:tbl>
      <w:tblPr>
        <w:tblStyle w:val="Tablaconcuadrcula"/>
        <w:tblW w:w="0" w:type="auto"/>
        <w:tblInd w:w="108" w:type="dxa"/>
        <w:tblLook w:val="04A0" w:firstRow="1" w:lastRow="0" w:firstColumn="1" w:lastColumn="0" w:noHBand="0" w:noVBand="1"/>
      </w:tblPr>
      <w:tblGrid>
        <w:gridCol w:w="3969"/>
        <w:gridCol w:w="2694"/>
        <w:gridCol w:w="2268"/>
      </w:tblGrid>
      <w:tr w:rsidR="00D93E27" w:rsidRPr="005725E4" w14:paraId="7BD55705" w14:textId="77777777" w:rsidTr="002D0295">
        <w:tc>
          <w:tcPr>
            <w:tcW w:w="3969" w:type="dxa"/>
            <w:tcBorders>
              <w:top w:val="single" w:sz="4" w:space="0" w:color="auto"/>
              <w:left w:val="single" w:sz="4" w:space="0" w:color="auto"/>
              <w:bottom w:val="single" w:sz="4" w:space="0" w:color="auto"/>
              <w:right w:val="single" w:sz="4" w:space="0" w:color="auto"/>
            </w:tcBorders>
            <w:vAlign w:val="center"/>
            <w:hideMark/>
          </w:tcPr>
          <w:p w14:paraId="319F6766" w14:textId="77777777" w:rsidR="00D93E27" w:rsidRPr="005725E4" w:rsidRDefault="00D93E27">
            <w:pPr>
              <w:jc w:val="center"/>
              <w:rPr>
                <w:rFonts w:cs="Arial"/>
                <w:b/>
                <w:sz w:val="20"/>
                <w:szCs w:val="20"/>
                <w:lang w:val="en-US"/>
              </w:rPr>
            </w:pPr>
            <w:r w:rsidRPr="005725E4">
              <w:rPr>
                <w:rFonts w:cs="Arial"/>
                <w:b/>
                <w:sz w:val="20"/>
                <w:szCs w:val="20"/>
                <w:lang w:val="en-US"/>
              </w:rPr>
              <w:t>Health</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B4E7BD6" w14:textId="77777777" w:rsidR="00D93E27" w:rsidRPr="005725E4" w:rsidRDefault="00D93E27">
            <w:pPr>
              <w:jc w:val="center"/>
              <w:rPr>
                <w:rFonts w:cs="Arial"/>
                <w:b/>
                <w:sz w:val="20"/>
                <w:szCs w:val="20"/>
                <w:lang w:val="en-US"/>
              </w:rPr>
            </w:pPr>
            <w:r w:rsidRPr="005725E4">
              <w:rPr>
                <w:rFonts w:cs="Arial"/>
                <w:b/>
                <w:sz w:val="20"/>
                <w:szCs w:val="20"/>
                <w:lang w:val="en-US"/>
              </w:rPr>
              <w:t>Environment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CF19B09" w14:textId="77777777" w:rsidR="00D93E27" w:rsidRPr="005725E4" w:rsidRDefault="00D93E27">
            <w:pPr>
              <w:jc w:val="center"/>
              <w:rPr>
                <w:rFonts w:cs="Arial"/>
                <w:b/>
                <w:sz w:val="20"/>
                <w:szCs w:val="20"/>
                <w:lang w:val="en-US"/>
              </w:rPr>
            </w:pPr>
            <w:r w:rsidRPr="005725E4">
              <w:rPr>
                <w:rFonts w:cs="Arial"/>
                <w:b/>
                <w:sz w:val="20"/>
                <w:szCs w:val="20"/>
                <w:lang w:val="en-US"/>
              </w:rPr>
              <w:t>Physical</w:t>
            </w:r>
          </w:p>
        </w:tc>
      </w:tr>
      <w:tr w:rsidR="00D93E27" w:rsidRPr="005725E4" w14:paraId="5741D26F" w14:textId="77777777" w:rsidTr="002D0295">
        <w:tc>
          <w:tcPr>
            <w:tcW w:w="3969" w:type="dxa"/>
            <w:tcBorders>
              <w:top w:val="single" w:sz="4" w:space="0" w:color="auto"/>
              <w:left w:val="single" w:sz="4" w:space="0" w:color="auto"/>
              <w:bottom w:val="single" w:sz="4" w:space="0" w:color="auto"/>
              <w:right w:val="single" w:sz="4" w:space="0" w:color="auto"/>
            </w:tcBorders>
            <w:vAlign w:val="center"/>
          </w:tcPr>
          <w:p w14:paraId="42786835" w14:textId="77777777" w:rsidR="00D93E27" w:rsidRPr="005725E4" w:rsidRDefault="00D93E27">
            <w:pPr>
              <w:jc w:val="center"/>
              <w:rPr>
                <w:rFonts w:cs="Arial"/>
                <w:sz w:val="20"/>
                <w:szCs w:val="20"/>
                <w:lang w:val="en-US"/>
              </w:rPr>
            </w:pPr>
            <w:r w:rsidRPr="005725E4">
              <w:rPr>
                <w:rFonts w:cs="Arial"/>
                <w:sz w:val="20"/>
                <w:szCs w:val="20"/>
                <w:lang w:val="en-US"/>
              </w:rPr>
              <w:t>Ocular irritation</w:t>
            </w:r>
          </w:p>
          <w:p w14:paraId="204289CE" w14:textId="77777777" w:rsidR="00D93E27" w:rsidRPr="005725E4" w:rsidRDefault="00D93E27">
            <w:pPr>
              <w:jc w:val="center"/>
              <w:rPr>
                <w:rFonts w:cs="Arial"/>
                <w:sz w:val="20"/>
                <w:szCs w:val="20"/>
                <w:lang w:val="en-US"/>
              </w:rPr>
            </w:pPr>
            <w:r w:rsidRPr="005725E4">
              <w:rPr>
                <w:rFonts w:cs="Arial"/>
                <w:sz w:val="20"/>
                <w:szCs w:val="20"/>
                <w:lang w:val="en-US"/>
              </w:rPr>
              <w:t>Category 2B</w:t>
            </w:r>
          </w:p>
          <w:p w14:paraId="33AD616E" w14:textId="77777777" w:rsidR="00D93E27" w:rsidRPr="005725E4" w:rsidRDefault="00D93E27">
            <w:pPr>
              <w:jc w:val="center"/>
              <w:rPr>
                <w:rFonts w:cs="Arial"/>
                <w:sz w:val="20"/>
                <w:szCs w:val="20"/>
                <w:lang w:val="en-US"/>
              </w:rPr>
            </w:pPr>
          </w:p>
          <w:p w14:paraId="1D7F7847" w14:textId="77777777" w:rsidR="00D93E27" w:rsidRPr="005725E4" w:rsidRDefault="00D93E27">
            <w:pPr>
              <w:jc w:val="center"/>
              <w:rPr>
                <w:rFonts w:cs="Arial"/>
                <w:sz w:val="20"/>
                <w:szCs w:val="20"/>
                <w:lang w:val="en-US"/>
              </w:rPr>
            </w:pPr>
            <w:r w:rsidRPr="005725E4">
              <w:rPr>
                <w:rFonts w:cs="Arial"/>
                <w:sz w:val="20"/>
                <w:szCs w:val="20"/>
                <w:lang w:val="en-US"/>
              </w:rPr>
              <w:t xml:space="preserve">Respiratory or dermal sensitization </w:t>
            </w:r>
          </w:p>
          <w:p w14:paraId="3E3601ED" w14:textId="77777777" w:rsidR="00D93E27" w:rsidRPr="005725E4" w:rsidRDefault="00D93E27">
            <w:pPr>
              <w:jc w:val="center"/>
              <w:rPr>
                <w:rFonts w:cs="Arial"/>
                <w:sz w:val="20"/>
                <w:szCs w:val="20"/>
                <w:lang w:val="en-US"/>
              </w:rPr>
            </w:pPr>
            <w:r w:rsidRPr="005725E4">
              <w:rPr>
                <w:rFonts w:cs="Arial"/>
                <w:sz w:val="20"/>
                <w:szCs w:val="20"/>
                <w:lang w:val="en-US"/>
              </w:rPr>
              <w:t>Category 1</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8F4BB89" w14:textId="77777777" w:rsidR="00D93E27" w:rsidRPr="005725E4" w:rsidRDefault="00D93E27">
            <w:pPr>
              <w:jc w:val="center"/>
              <w:rPr>
                <w:rFonts w:cs="Arial"/>
                <w:sz w:val="20"/>
                <w:szCs w:val="20"/>
                <w:lang w:val="en-US"/>
              </w:rPr>
            </w:pPr>
            <w:r w:rsidRPr="005725E4">
              <w:rPr>
                <w:rFonts w:cs="Arial"/>
                <w:sz w:val="20"/>
                <w:szCs w:val="20"/>
                <w:lang w:val="en-US"/>
              </w:rPr>
              <w:t>Not data established</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FCB59D4" w14:textId="77777777" w:rsidR="00D93E27" w:rsidRPr="005725E4" w:rsidRDefault="00D93E27">
            <w:pPr>
              <w:jc w:val="center"/>
              <w:rPr>
                <w:rFonts w:cs="Arial"/>
                <w:sz w:val="20"/>
                <w:szCs w:val="20"/>
                <w:lang w:val="en-US"/>
              </w:rPr>
            </w:pPr>
            <w:r w:rsidRPr="005725E4">
              <w:rPr>
                <w:rFonts w:cs="Arial"/>
                <w:sz w:val="20"/>
                <w:szCs w:val="20"/>
                <w:lang w:val="en-US"/>
              </w:rPr>
              <w:t>Not data established</w:t>
            </w:r>
          </w:p>
        </w:tc>
      </w:tr>
    </w:tbl>
    <w:p w14:paraId="1332E3EA" w14:textId="77777777" w:rsidR="00D93E27" w:rsidRPr="005725E4" w:rsidRDefault="00D93E27" w:rsidP="00D93E27">
      <w:pPr>
        <w:rPr>
          <w:rFonts w:cs="Arial"/>
          <w:sz w:val="20"/>
          <w:szCs w:val="20"/>
          <w:lang w:val="en-US"/>
        </w:rPr>
      </w:pPr>
    </w:p>
    <w:p w14:paraId="225E3797" w14:textId="77777777" w:rsidR="00D93E27" w:rsidRPr="005725E4" w:rsidRDefault="00D93E27" w:rsidP="00D93E27">
      <w:pPr>
        <w:pStyle w:val="Ttulo2"/>
        <w:keepLines/>
        <w:numPr>
          <w:ilvl w:val="1"/>
          <w:numId w:val="35"/>
        </w:numPr>
        <w:suppressAutoHyphens/>
        <w:overflowPunct w:val="0"/>
        <w:autoSpaceDE w:val="0"/>
        <w:ind w:left="426" w:hanging="426"/>
        <w:jc w:val="both"/>
        <w:textAlignment w:val="baseline"/>
        <w:rPr>
          <w:rFonts w:cs="Arial"/>
          <w:sz w:val="20"/>
          <w:szCs w:val="20"/>
          <w:lang w:val="en-US"/>
        </w:rPr>
      </w:pPr>
      <w:r w:rsidRPr="005725E4">
        <w:rPr>
          <w:rFonts w:cs="Arial"/>
          <w:sz w:val="20"/>
          <w:szCs w:val="20"/>
          <w:lang w:val="en-US"/>
        </w:rPr>
        <w:t>GHS Labelling:</w:t>
      </w:r>
    </w:p>
    <w:p w14:paraId="13875C72" w14:textId="77777777" w:rsidR="00D93E27" w:rsidRPr="005725E4" w:rsidRDefault="00D93E27" w:rsidP="00D93E27">
      <w:pPr>
        <w:rPr>
          <w:rFonts w:cs="Arial"/>
          <w:sz w:val="20"/>
          <w:szCs w:val="20"/>
          <w:lang w:val="en-US"/>
        </w:rPr>
      </w:pPr>
    </w:p>
    <w:tbl>
      <w:tblPr>
        <w:tblStyle w:val="Tablaconcuadrcula"/>
        <w:tblpPr w:leftFromText="141" w:rightFromText="141" w:vertAnchor="text" w:horzAnchor="margin" w:tblpX="108" w:tblpY="-45"/>
        <w:tblW w:w="0" w:type="auto"/>
        <w:tblLook w:val="04A0" w:firstRow="1" w:lastRow="0" w:firstColumn="1" w:lastColumn="0" w:noHBand="0" w:noVBand="1"/>
      </w:tblPr>
      <w:tblGrid>
        <w:gridCol w:w="2376"/>
        <w:gridCol w:w="1843"/>
        <w:gridCol w:w="4678"/>
      </w:tblGrid>
      <w:tr w:rsidR="00D93E27" w:rsidRPr="005725E4" w14:paraId="17CA7FAB" w14:textId="77777777" w:rsidTr="002D0295">
        <w:tc>
          <w:tcPr>
            <w:tcW w:w="2376" w:type="dxa"/>
            <w:tcBorders>
              <w:top w:val="single" w:sz="4" w:space="0" w:color="auto"/>
              <w:left w:val="single" w:sz="4" w:space="0" w:color="auto"/>
              <w:bottom w:val="single" w:sz="4" w:space="0" w:color="auto"/>
              <w:right w:val="single" w:sz="4" w:space="0" w:color="auto"/>
            </w:tcBorders>
            <w:vAlign w:val="center"/>
            <w:hideMark/>
          </w:tcPr>
          <w:p w14:paraId="4AF24AEB" w14:textId="77777777" w:rsidR="00D93E27" w:rsidRPr="005725E4" w:rsidRDefault="00D93E27">
            <w:pPr>
              <w:pStyle w:val="Ttulo2"/>
              <w:keepLines/>
              <w:numPr>
                <w:ilvl w:val="0"/>
                <w:numId w:val="0"/>
              </w:numPr>
              <w:suppressAutoHyphens/>
              <w:overflowPunct w:val="0"/>
              <w:autoSpaceDE w:val="0"/>
              <w:jc w:val="center"/>
              <w:textAlignment w:val="baseline"/>
              <w:rPr>
                <w:rFonts w:cs="Arial"/>
                <w:b/>
                <w:sz w:val="20"/>
                <w:szCs w:val="20"/>
                <w:lang w:val="en-US"/>
              </w:rPr>
            </w:pPr>
            <w:r w:rsidRPr="005725E4">
              <w:rPr>
                <w:rFonts w:cs="Arial"/>
                <w:b/>
                <w:sz w:val="20"/>
                <w:szCs w:val="20"/>
                <w:lang w:val="en-US"/>
              </w:rPr>
              <w:t>Symbol</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C30FA7A" w14:textId="77777777" w:rsidR="00D93E27" w:rsidRPr="005725E4" w:rsidRDefault="00D93E27">
            <w:pPr>
              <w:pStyle w:val="Ttulo2"/>
              <w:keepLines/>
              <w:numPr>
                <w:ilvl w:val="0"/>
                <w:numId w:val="0"/>
              </w:numPr>
              <w:suppressAutoHyphens/>
              <w:overflowPunct w:val="0"/>
              <w:autoSpaceDE w:val="0"/>
              <w:jc w:val="center"/>
              <w:textAlignment w:val="baseline"/>
              <w:rPr>
                <w:rFonts w:cs="Arial"/>
                <w:b/>
                <w:sz w:val="20"/>
                <w:szCs w:val="20"/>
                <w:lang w:val="en-US"/>
              </w:rPr>
            </w:pPr>
            <w:r w:rsidRPr="005725E4">
              <w:rPr>
                <w:rFonts w:cs="Arial"/>
                <w:b/>
                <w:sz w:val="20"/>
                <w:szCs w:val="20"/>
                <w:lang w:val="en-US"/>
              </w:rPr>
              <w:t>Signal word</w:t>
            </w:r>
          </w:p>
        </w:tc>
        <w:tc>
          <w:tcPr>
            <w:tcW w:w="4678" w:type="dxa"/>
            <w:tcBorders>
              <w:top w:val="single" w:sz="4" w:space="0" w:color="auto"/>
              <w:left w:val="single" w:sz="4" w:space="0" w:color="auto"/>
              <w:bottom w:val="single" w:sz="4" w:space="0" w:color="auto"/>
              <w:right w:val="single" w:sz="4" w:space="0" w:color="auto"/>
            </w:tcBorders>
            <w:vAlign w:val="center"/>
            <w:hideMark/>
          </w:tcPr>
          <w:p w14:paraId="0E0603BF" w14:textId="77777777" w:rsidR="00D93E27" w:rsidRPr="005725E4" w:rsidRDefault="00D93E27">
            <w:pPr>
              <w:pStyle w:val="Ttulo2"/>
              <w:keepLines/>
              <w:numPr>
                <w:ilvl w:val="0"/>
                <w:numId w:val="0"/>
              </w:numPr>
              <w:suppressAutoHyphens/>
              <w:overflowPunct w:val="0"/>
              <w:autoSpaceDE w:val="0"/>
              <w:jc w:val="center"/>
              <w:textAlignment w:val="baseline"/>
              <w:rPr>
                <w:rFonts w:cs="Arial"/>
                <w:b/>
                <w:sz w:val="20"/>
                <w:szCs w:val="20"/>
                <w:lang w:val="en-US"/>
              </w:rPr>
            </w:pPr>
            <w:r w:rsidRPr="005725E4">
              <w:rPr>
                <w:rFonts w:cs="Arial"/>
                <w:b/>
                <w:sz w:val="20"/>
                <w:szCs w:val="20"/>
                <w:lang w:val="en-US"/>
              </w:rPr>
              <w:t>Danger indication</w:t>
            </w:r>
          </w:p>
        </w:tc>
      </w:tr>
      <w:tr w:rsidR="00D93E27" w:rsidRPr="005725E4" w14:paraId="68217780" w14:textId="77777777" w:rsidTr="002D0295">
        <w:tc>
          <w:tcPr>
            <w:tcW w:w="2376" w:type="dxa"/>
            <w:tcBorders>
              <w:top w:val="single" w:sz="4" w:space="0" w:color="auto"/>
              <w:left w:val="single" w:sz="4" w:space="0" w:color="auto"/>
              <w:bottom w:val="single" w:sz="4" w:space="0" w:color="auto"/>
              <w:right w:val="single" w:sz="4" w:space="0" w:color="auto"/>
            </w:tcBorders>
            <w:vAlign w:val="center"/>
            <w:hideMark/>
          </w:tcPr>
          <w:p w14:paraId="4E908F53" w14:textId="6D4631D1" w:rsidR="00D93E27" w:rsidRPr="005725E4" w:rsidRDefault="00D93E27">
            <w:pPr>
              <w:pStyle w:val="Ttulo2"/>
              <w:keepLines/>
              <w:numPr>
                <w:ilvl w:val="0"/>
                <w:numId w:val="0"/>
              </w:numPr>
              <w:suppressAutoHyphens/>
              <w:overflowPunct w:val="0"/>
              <w:autoSpaceDE w:val="0"/>
              <w:jc w:val="center"/>
              <w:textAlignment w:val="baseline"/>
              <w:rPr>
                <w:rFonts w:cs="Arial"/>
                <w:sz w:val="20"/>
                <w:szCs w:val="20"/>
                <w:lang w:val="en-US"/>
              </w:rPr>
            </w:pPr>
            <w:r w:rsidRPr="005725E4">
              <w:rPr>
                <w:rFonts w:cs="Arial"/>
                <w:noProof/>
                <w:sz w:val="20"/>
                <w:szCs w:val="20"/>
                <w:lang w:val="es-CO" w:eastAsia="es-CO"/>
              </w:rPr>
              <w:drawing>
                <wp:inline distT="0" distB="0" distL="0" distR="0" wp14:anchorId="623C110C" wp14:editId="75FC5B44">
                  <wp:extent cx="1276350" cy="54292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6350" cy="542925"/>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vAlign w:val="center"/>
            <w:hideMark/>
          </w:tcPr>
          <w:p w14:paraId="1AD73294" w14:textId="77777777" w:rsidR="00D93E27" w:rsidRPr="005725E4" w:rsidRDefault="00D93E27">
            <w:pPr>
              <w:jc w:val="center"/>
              <w:rPr>
                <w:rFonts w:cs="Arial"/>
                <w:sz w:val="20"/>
                <w:szCs w:val="20"/>
                <w:lang w:val="en-US"/>
              </w:rPr>
            </w:pPr>
            <w:r w:rsidRPr="005725E4">
              <w:rPr>
                <w:rFonts w:cs="Arial"/>
                <w:sz w:val="20"/>
                <w:szCs w:val="20"/>
                <w:lang w:val="en-US"/>
              </w:rPr>
              <w:t>Attention</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CBC1FEC" w14:textId="77777777" w:rsidR="00D93E27" w:rsidRPr="005725E4" w:rsidRDefault="00D93E27">
            <w:pPr>
              <w:pStyle w:val="Ttulo2"/>
              <w:keepLines/>
              <w:numPr>
                <w:ilvl w:val="0"/>
                <w:numId w:val="0"/>
              </w:numPr>
              <w:suppressAutoHyphens/>
              <w:overflowPunct w:val="0"/>
              <w:autoSpaceDE w:val="0"/>
              <w:jc w:val="both"/>
              <w:textAlignment w:val="baseline"/>
              <w:rPr>
                <w:rFonts w:cs="Arial"/>
                <w:sz w:val="20"/>
                <w:szCs w:val="20"/>
                <w:lang w:val="en-US"/>
              </w:rPr>
            </w:pPr>
            <w:r w:rsidRPr="005725E4">
              <w:rPr>
                <w:rFonts w:cs="Arial"/>
                <w:sz w:val="20"/>
                <w:szCs w:val="20"/>
                <w:lang w:val="en-US"/>
              </w:rPr>
              <w:t>Cause ocular irritation.</w:t>
            </w:r>
          </w:p>
        </w:tc>
      </w:tr>
      <w:tr w:rsidR="00D93E27" w:rsidRPr="001D46FE" w14:paraId="701807A7" w14:textId="77777777" w:rsidTr="007370FB">
        <w:trPr>
          <w:trHeight w:val="867"/>
        </w:trPr>
        <w:tc>
          <w:tcPr>
            <w:tcW w:w="2376" w:type="dxa"/>
            <w:tcBorders>
              <w:top w:val="single" w:sz="4" w:space="0" w:color="auto"/>
              <w:left w:val="single" w:sz="4" w:space="0" w:color="auto"/>
              <w:bottom w:val="single" w:sz="4" w:space="0" w:color="auto"/>
              <w:right w:val="single" w:sz="4" w:space="0" w:color="auto"/>
            </w:tcBorders>
            <w:vAlign w:val="center"/>
            <w:hideMark/>
          </w:tcPr>
          <w:p w14:paraId="66F25060" w14:textId="035914F9" w:rsidR="00D93E27" w:rsidRPr="005725E4" w:rsidRDefault="00D93E27">
            <w:pPr>
              <w:pStyle w:val="Ttulo2"/>
              <w:keepLines/>
              <w:numPr>
                <w:ilvl w:val="0"/>
                <w:numId w:val="0"/>
              </w:numPr>
              <w:suppressAutoHyphens/>
              <w:overflowPunct w:val="0"/>
              <w:autoSpaceDE w:val="0"/>
              <w:jc w:val="center"/>
              <w:textAlignment w:val="baseline"/>
              <w:rPr>
                <w:rFonts w:cs="Arial"/>
                <w:sz w:val="20"/>
                <w:szCs w:val="20"/>
                <w:lang w:val="en-US"/>
              </w:rPr>
            </w:pPr>
            <w:r w:rsidRPr="005725E4">
              <w:rPr>
                <w:rFonts w:cs="Arial"/>
                <w:noProof/>
                <w:sz w:val="20"/>
                <w:szCs w:val="20"/>
                <w:lang w:val="es-CO" w:eastAsia="es-CO"/>
              </w:rPr>
              <w:drawing>
                <wp:inline distT="0" distB="0" distL="0" distR="0" wp14:anchorId="3566DD64" wp14:editId="7D88C777">
                  <wp:extent cx="342900" cy="457200"/>
                  <wp:effectExtent l="0" t="0" r="0" b="0"/>
                  <wp:docPr id="5" name="Imagen 5" descr="Health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ealthHazar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457200"/>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vAlign w:val="center"/>
            <w:hideMark/>
          </w:tcPr>
          <w:p w14:paraId="79025BC5" w14:textId="77777777" w:rsidR="00D93E27" w:rsidRPr="005725E4" w:rsidRDefault="00D93E27">
            <w:pPr>
              <w:pStyle w:val="Ttulo2"/>
              <w:keepLines/>
              <w:numPr>
                <w:ilvl w:val="0"/>
                <w:numId w:val="0"/>
              </w:numPr>
              <w:suppressAutoHyphens/>
              <w:overflowPunct w:val="0"/>
              <w:autoSpaceDE w:val="0"/>
              <w:jc w:val="center"/>
              <w:textAlignment w:val="baseline"/>
              <w:rPr>
                <w:rFonts w:cs="Arial"/>
                <w:sz w:val="20"/>
                <w:szCs w:val="20"/>
                <w:lang w:val="en-US"/>
              </w:rPr>
            </w:pPr>
            <w:r w:rsidRPr="005725E4">
              <w:rPr>
                <w:rFonts w:cs="Arial"/>
                <w:sz w:val="20"/>
                <w:szCs w:val="20"/>
                <w:lang w:val="en-US"/>
              </w:rPr>
              <w:t>Danger</w:t>
            </w:r>
          </w:p>
        </w:tc>
        <w:tc>
          <w:tcPr>
            <w:tcW w:w="4678" w:type="dxa"/>
            <w:tcBorders>
              <w:top w:val="single" w:sz="4" w:space="0" w:color="auto"/>
              <w:left w:val="single" w:sz="4" w:space="0" w:color="auto"/>
              <w:bottom w:val="single" w:sz="4" w:space="0" w:color="auto"/>
              <w:right w:val="single" w:sz="4" w:space="0" w:color="auto"/>
            </w:tcBorders>
            <w:vAlign w:val="center"/>
            <w:hideMark/>
          </w:tcPr>
          <w:p w14:paraId="6A87A028" w14:textId="77777777" w:rsidR="00D93E27" w:rsidRPr="005725E4" w:rsidRDefault="00D93E27">
            <w:pPr>
              <w:pStyle w:val="Ttulo2"/>
              <w:keepLines/>
              <w:numPr>
                <w:ilvl w:val="0"/>
                <w:numId w:val="0"/>
              </w:numPr>
              <w:suppressAutoHyphens/>
              <w:overflowPunct w:val="0"/>
              <w:autoSpaceDE w:val="0"/>
              <w:jc w:val="both"/>
              <w:textAlignment w:val="baseline"/>
              <w:rPr>
                <w:rFonts w:cs="Arial"/>
                <w:sz w:val="20"/>
                <w:szCs w:val="20"/>
                <w:lang w:val="en-US"/>
              </w:rPr>
            </w:pPr>
            <w:r w:rsidRPr="005725E4">
              <w:rPr>
                <w:rFonts w:cs="Arial"/>
                <w:sz w:val="20"/>
                <w:szCs w:val="20"/>
                <w:lang w:val="en-US"/>
              </w:rPr>
              <w:t>May produce allergy symptoms, asthma or respiratory difficulties if is inhaled.</w:t>
            </w:r>
          </w:p>
        </w:tc>
      </w:tr>
    </w:tbl>
    <w:p w14:paraId="64EA8BCD" w14:textId="77777777" w:rsidR="00D93E27" w:rsidRPr="005725E4" w:rsidRDefault="00D93E27" w:rsidP="00D93E27">
      <w:pPr>
        <w:pStyle w:val="Ttulo2"/>
        <w:keepLines/>
        <w:numPr>
          <w:ilvl w:val="1"/>
          <w:numId w:val="35"/>
        </w:numPr>
        <w:suppressAutoHyphens/>
        <w:overflowPunct w:val="0"/>
        <w:autoSpaceDE w:val="0"/>
        <w:ind w:left="426" w:hanging="426"/>
        <w:jc w:val="both"/>
        <w:textAlignment w:val="baseline"/>
        <w:rPr>
          <w:rFonts w:cs="Arial"/>
          <w:sz w:val="20"/>
          <w:szCs w:val="20"/>
          <w:lang w:val="en-US"/>
        </w:rPr>
      </w:pPr>
      <w:r w:rsidRPr="005725E4">
        <w:rPr>
          <w:rFonts w:cs="Arial"/>
          <w:sz w:val="20"/>
          <w:szCs w:val="20"/>
          <w:lang w:val="en-US"/>
        </w:rPr>
        <w:t>Precautionary indications: It can cause irritation to the eyes, skin and respiratory tract.</w:t>
      </w:r>
    </w:p>
    <w:p w14:paraId="15021450" w14:textId="77777777" w:rsidR="00D93E27" w:rsidRPr="005725E4" w:rsidRDefault="00D93E27" w:rsidP="00D93E27">
      <w:pPr>
        <w:pStyle w:val="Ttulo2"/>
        <w:keepLines/>
        <w:numPr>
          <w:ilvl w:val="1"/>
          <w:numId w:val="35"/>
        </w:numPr>
        <w:suppressAutoHyphens/>
        <w:overflowPunct w:val="0"/>
        <w:autoSpaceDE w:val="0"/>
        <w:ind w:left="426" w:hanging="426"/>
        <w:jc w:val="both"/>
        <w:textAlignment w:val="baseline"/>
        <w:rPr>
          <w:rFonts w:cs="Arial"/>
          <w:sz w:val="20"/>
          <w:szCs w:val="20"/>
          <w:lang w:val="en-US"/>
        </w:rPr>
      </w:pPr>
      <w:r w:rsidRPr="005725E4">
        <w:rPr>
          <w:rFonts w:cs="Arial"/>
          <w:sz w:val="20"/>
          <w:szCs w:val="20"/>
          <w:lang w:val="en-US"/>
        </w:rPr>
        <w:t>Appearance in emergencies: Fine odorless powder, irritant to the eyes if it is dispersed in the air.</w:t>
      </w:r>
    </w:p>
    <w:p w14:paraId="0BD1F691" w14:textId="77777777" w:rsidR="00D93E27" w:rsidRPr="005725E4" w:rsidRDefault="00D93E27" w:rsidP="00D93E27">
      <w:pPr>
        <w:pStyle w:val="Ttulo2"/>
        <w:keepLines/>
        <w:numPr>
          <w:ilvl w:val="1"/>
          <w:numId w:val="35"/>
        </w:numPr>
        <w:suppressAutoHyphens/>
        <w:overflowPunct w:val="0"/>
        <w:autoSpaceDE w:val="0"/>
        <w:ind w:left="426" w:hanging="426"/>
        <w:jc w:val="both"/>
        <w:textAlignment w:val="baseline"/>
        <w:rPr>
          <w:rFonts w:cs="Arial"/>
          <w:sz w:val="20"/>
          <w:szCs w:val="20"/>
          <w:lang w:val="en-US"/>
        </w:rPr>
      </w:pPr>
      <w:r w:rsidRPr="005725E4">
        <w:rPr>
          <w:rFonts w:cs="Arial"/>
          <w:sz w:val="20"/>
          <w:szCs w:val="20"/>
          <w:lang w:val="en-US"/>
        </w:rPr>
        <w:t>Potential adverse effects: Low oral toxicity, it may cause irritation in the eyes if it is dispersed in the air; there is not any knowledge of skin irritation cases, there is no evidence of adverse effects.</w:t>
      </w:r>
    </w:p>
    <w:p w14:paraId="10ECC051" w14:textId="77777777" w:rsidR="00D93E27" w:rsidRPr="005725E4" w:rsidRDefault="00D93E27" w:rsidP="00D93E27">
      <w:pPr>
        <w:pStyle w:val="Ttulo2"/>
        <w:keepLines/>
        <w:numPr>
          <w:ilvl w:val="1"/>
          <w:numId w:val="35"/>
        </w:numPr>
        <w:suppressAutoHyphens/>
        <w:overflowPunct w:val="0"/>
        <w:autoSpaceDE w:val="0"/>
        <w:ind w:left="426" w:hanging="426"/>
        <w:jc w:val="both"/>
        <w:textAlignment w:val="baseline"/>
        <w:rPr>
          <w:rFonts w:cs="Arial"/>
          <w:sz w:val="20"/>
          <w:szCs w:val="20"/>
          <w:lang w:val="en-US"/>
        </w:rPr>
      </w:pPr>
      <w:r w:rsidRPr="005725E4">
        <w:rPr>
          <w:rFonts w:cs="Arial"/>
          <w:sz w:val="20"/>
          <w:szCs w:val="20"/>
          <w:lang w:val="en-US"/>
        </w:rPr>
        <w:t>NFPA:</w:t>
      </w:r>
    </w:p>
    <w:p w14:paraId="659A9A45" w14:textId="77777777" w:rsidR="00D93E27" w:rsidRPr="005725E4" w:rsidRDefault="00D93E27" w:rsidP="00D93E27">
      <w:pPr>
        <w:rPr>
          <w:rFonts w:cs="Arial"/>
          <w:sz w:val="20"/>
          <w:szCs w:val="20"/>
          <w:lang w:val="en-US"/>
        </w:rPr>
      </w:pPr>
    </w:p>
    <w:p w14:paraId="771D47C4" w14:textId="77777777" w:rsidR="00D93E27" w:rsidRPr="005725E4" w:rsidRDefault="00D93E27" w:rsidP="00D93E27">
      <w:pPr>
        <w:ind w:firstLine="426"/>
        <w:rPr>
          <w:rFonts w:cs="Arial"/>
          <w:bCs/>
          <w:iCs/>
          <w:sz w:val="20"/>
          <w:szCs w:val="20"/>
          <w:lang w:val="en-US"/>
        </w:rPr>
      </w:pPr>
      <w:r w:rsidRPr="005725E4">
        <w:rPr>
          <w:rFonts w:cs="Arial"/>
          <w:bCs/>
          <w:iCs/>
          <w:sz w:val="20"/>
          <w:szCs w:val="20"/>
          <w:lang w:val="en-US"/>
        </w:rPr>
        <w:t xml:space="preserve">Health: 1 </w:t>
      </w:r>
    </w:p>
    <w:p w14:paraId="39573053" w14:textId="77777777" w:rsidR="00D93E27" w:rsidRPr="005725E4" w:rsidRDefault="00D93E27" w:rsidP="00D93E27">
      <w:pPr>
        <w:ind w:firstLine="426"/>
        <w:rPr>
          <w:rFonts w:cs="Arial"/>
          <w:bCs/>
          <w:iCs/>
          <w:sz w:val="20"/>
          <w:szCs w:val="20"/>
          <w:lang w:val="en-US"/>
        </w:rPr>
      </w:pPr>
      <w:r w:rsidRPr="005725E4">
        <w:rPr>
          <w:rFonts w:cs="Arial"/>
          <w:bCs/>
          <w:iCs/>
          <w:sz w:val="20"/>
          <w:szCs w:val="20"/>
          <w:lang w:val="en-US"/>
        </w:rPr>
        <w:t xml:space="preserve">Flammability: 1 </w:t>
      </w:r>
    </w:p>
    <w:p w14:paraId="60E5BF62" w14:textId="77777777" w:rsidR="00D93E27" w:rsidRPr="005725E4" w:rsidRDefault="00D93E27" w:rsidP="00D93E27">
      <w:pPr>
        <w:ind w:firstLine="426"/>
        <w:rPr>
          <w:rFonts w:cs="Arial"/>
          <w:bCs/>
          <w:iCs/>
          <w:sz w:val="20"/>
          <w:szCs w:val="20"/>
          <w:lang w:val="en-US"/>
        </w:rPr>
      </w:pPr>
      <w:r w:rsidRPr="005725E4">
        <w:rPr>
          <w:rFonts w:cs="Arial"/>
          <w:bCs/>
          <w:iCs/>
          <w:sz w:val="20"/>
          <w:szCs w:val="20"/>
          <w:lang w:val="en-US"/>
        </w:rPr>
        <w:t>Reactivity: 1</w:t>
      </w:r>
    </w:p>
    <w:p w14:paraId="68EC0DA2" w14:textId="77777777" w:rsidR="00D93E27" w:rsidRPr="005725E4" w:rsidRDefault="00D93E27" w:rsidP="00D93E27">
      <w:pPr>
        <w:rPr>
          <w:rFonts w:cs="Arial"/>
          <w:sz w:val="20"/>
          <w:szCs w:val="20"/>
          <w:lang w:val="en-US"/>
        </w:rPr>
      </w:pPr>
    </w:p>
    <w:p w14:paraId="42D3E36E" w14:textId="77777777" w:rsidR="00D93E27" w:rsidRPr="005725E4" w:rsidRDefault="00D93E27" w:rsidP="00D93E27">
      <w:pPr>
        <w:pStyle w:val="Ttulo2"/>
        <w:keepLines/>
        <w:numPr>
          <w:ilvl w:val="1"/>
          <w:numId w:val="35"/>
        </w:numPr>
        <w:suppressAutoHyphens/>
        <w:overflowPunct w:val="0"/>
        <w:autoSpaceDE w:val="0"/>
        <w:ind w:left="426" w:hanging="426"/>
        <w:jc w:val="both"/>
        <w:textAlignment w:val="baseline"/>
        <w:rPr>
          <w:rFonts w:cs="Arial"/>
          <w:sz w:val="20"/>
          <w:szCs w:val="20"/>
          <w:lang w:val="en-US"/>
        </w:rPr>
      </w:pPr>
      <w:r w:rsidRPr="005725E4">
        <w:rPr>
          <w:rFonts w:cs="Arial"/>
          <w:sz w:val="20"/>
          <w:szCs w:val="20"/>
          <w:lang w:val="en-US"/>
        </w:rPr>
        <w:lastRenderedPageBreak/>
        <w:t>OSHA regulatory state: This material is considered not dangerous by Risk Communication Standard OSHA (29 CFR 1910.1200).</w:t>
      </w:r>
    </w:p>
    <w:p w14:paraId="55C8DC29" w14:textId="77777777" w:rsidR="00D93E27" w:rsidRPr="005725E4" w:rsidRDefault="00D93E27" w:rsidP="00D93E27">
      <w:pPr>
        <w:rPr>
          <w:rFonts w:cs="Arial"/>
          <w:sz w:val="20"/>
          <w:szCs w:val="20"/>
          <w:lang w:val="en-US"/>
        </w:rPr>
      </w:pPr>
    </w:p>
    <w:p w14:paraId="15B2EBA3" w14:textId="77777777" w:rsidR="00D93E27" w:rsidRPr="005725E4" w:rsidRDefault="00D93E27" w:rsidP="00D93E27">
      <w:pPr>
        <w:ind w:left="426" w:hanging="426"/>
        <w:rPr>
          <w:rFonts w:cs="Arial"/>
          <w:sz w:val="20"/>
          <w:szCs w:val="20"/>
          <w:lang w:val="en-US"/>
        </w:rPr>
      </w:pPr>
    </w:p>
    <w:p w14:paraId="0C067E6C" w14:textId="77777777" w:rsidR="00D93E27" w:rsidRPr="005725E4" w:rsidRDefault="00D93E27" w:rsidP="00D93E27">
      <w:pPr>
        <w:pStyle w:val="Ttulo1"/>
        <w:numPr>
          <w:ilvl w:val="0"/>
          <w:numId w:val="35"/>
        </w:numPr>
        <w:suppressAutoHyphens/>
        <w:overflowPunct w:val="0"/>
        <w:autoSpaceDE w:val="0"/>
        <w:ind w:left="426" w:hanging="426"/>
        <w:textAlignment w:val="baseline"/>
        <w:rPr>
          <w:rFonts w:cs="Arial"/>
          <w:sz w:val="20"/>
          <w:szCs w:val="20"/>
          <w:lang w:val="en-US"/>
        </w:rPr>
      </w:pPr>
      <w:r w:rsidRPr="005725E4">
        <w:rPr>
          <w:rFonts w:cs="Arial"/>
          <w:sz w:val="20"/>
          <w:szCs w:val="20"/>
          <w:lang w:val="en-US"/>
        </w:rPr>
        <w:t>INFORMATION ABOUT COMPOSITION</w:t>
      </w:r>
    </w:p>
    <w:p w14:paraId="702C9D2B" w14:textId="77777777" w:rsidR="00D93E27" w:rsidRPr="005725E4" w:rsidRDefault="00D93E27" w:rsidP="00D93E27">
      <w:pPr>
        <w:rPr>
          <w:rFonts w:cs="Arial"/>
          <w:sz w:val="20"/>
          <w:szCs w:val="20"/>
          <w:lang w:val="en-US"/>
        </w:rPr>
      </w:pPr>
    </w:p>
    <w:tbl>
      <w:tblPr>
        <w:tblStyle w:val="Tablaconcuadrcula"/>
        <w:tblW w:w="0" w:type="auto"/>
        <w:jc w:val="center"/>
        <w:tblLook w:val="04A0" w:firstRow="1" w:lastRow="0" w:firstColumn="1" w:lastColumn="0" w:noHBand="0" w:noVBand="1"/>
      </w:tblPr>
      <w:tblGrid>
        <w:gridCol w:w="3139"/>
        <w:gridCol w:w="3140"/>
        <w:gridCol w:w="3005"/>
      </w:tblGrid>
      <w:tr w:rsidR="00D93E27" w:rsidRPr="005725E4" w14:paraId="78E1AE9B" w14:textId="77777777" w:rsidTr="00D93E27">
        <w:trPr>
          <w:jc w:val="center"/>
        </w:trPr>
        <w:tc>
          <w:tcPr>
            <w:tcW w:w="9284" w:type="dxa"/>
            <w:gridSpan w:val="3"/>
            <w:tcBorders>
              <w:top w:val="single" w:sz="4" w:space="0" w:color="auto"/>
              <w:left w:val="single" w:sz="4" w:space="0" w:color="auto"/>
              <w:bottom w:val="single" w:sz="4" w:space="0" w:color="auto"/>
              <w:right w:val="single" w:sz="4" w:space="0" w:color="auto"/>
            </w:tcBorders>
            <w:hideMark/>
          </w:tcPr>
          <w:p w14:paraId="7A9673B4" w14:textId="77777777" w:rsidR="00D93E27" w:rsidRPr="005725E4" w:rsidRDefault="00D93E27">
            <w:pPr>
              <w:jc w:val="center"/>
              <w:rPr>
                <w:rFonts w:cs="Arial"/>
                <w:b/>
                <w:sz w:val="20"/>
                <w:szCs w:val="20"/>
                <w:lang w:val="en-US"/>
              </w:rPr>
            </w:pPr>
            <w:r w:rsidRPr="005725E4">
              <w:rPr>
                <w:rFonts w:cs="Arial"/>
                <w:b/>
                <w:sz w:val="20"/>
                <w:szCs w:val="20"/>
                <w:lang w:val="en-US"/>
              </w:rPr>
              <w:t>HAZARDOUS COMPONENTS</w:t>
            </w:r>
          </w:p>
        </w:tc>
      </w:tr>
      <w:tr w:rsidR="00D93E27" w:rsidRPr="005725E4" w14:paraId="7EE88453" w14:textId="77777777" w:rsidTr="00D93E27">
        <w:trPr>
          <w:jc w:val="center"/>
        </w:trPr>
        <w:tc>
          <w:tcPr>
            <w:tcW w:w="3139" w:type="dxa"/>
            <w:tcBorders>
              <w:top w:val="single" w:sz="4" w:space="0" w:color="auto"/>
              <w:left w:val="single" w:sz="4" w:space="0" w:color="auto"/>
              <w:bottom w:val="single" w:sz="4" w:space="0" w:color="auto"/>
              <w:right w:val="single" w:sz="4" w:space="0" w:color="auto"/>
            </w:tcBorders>
            <w:hideMark/>
          </w:tcPr>
          <w:p w14:paraId="04F47802" w14:textId="77777777" w:rsidR="00D93E27" w:rsidRPr="005725E4" w:rsidRDefault="00D93E27">
            <w:pPr>
              <w:jc w:val="center"/>
              <w:rPr>
                <w:rFonts w:cs="Arial"/>
                <w:b/>
                <w:sz w:val="20"/>
                <w:szCs w:val="20"/>
                <w:lang w:val="en-US"/>
              </w:rPr>
            </w:pPr>
            <w:r w:rsidRPr="005725E4">
              <w:rPr>
                <w:rFonts w:cs="Arial"/>
                <w:b/>
                <w:sz w:val="20"/>
                <w:szCs w:val="20"/>
                <w:lang w:val="en-US"/>
              </w:rPr>
              <w:t>Common name</w:t>
            </w:r>
          </w:p>
        </w:tc>
        <w:tc>
          <w:tcPr>
            <w:tcW w:w="3140" w:type="dxa"/>
            <w:tcBorders>
              <w:top w:val="single" w:sz="4" w:space="0" w:color="auto"/>
              <w:left w:val="single" w:sz="4" w:space="0" w:color="auto"/>
              <w:bottom w:val="single" w:sz="4" w:space="0" w:color="auto"/>
              <w:right w:val="single" w:sz="4" w:space="0" w:color="auto"/>
            </w:tcBorders>
            <w:hideMark/>
          </w:tcPr>
          <w:p w14:paraId="31AC9668" w14:textId="77777777" w:rsidR="00D93E27" w:rsidRPr="005725E4" w:rsidRDefault="00D93E27">
            <w:pPr>
              <w:jc w:val="center"/>
              <w:rPr>
                <w:rFonts w:cs="Arial"/>
                <w:b/>
                <w:sz w:val="20"/>
                <w:szCs w:val="20"/>
                <w:lang w:val="en-US"/>
              </w:rPr>
            </w:pPr>
            <w:r w:rsidRPr="005725E4">
              <w:rPr>
                <w:rFonts w:cs="Arial"/>
                <w:b/>
                <w:sz w:val="20"/>
                <w:szCs w:val="20"/>
                <w:lang w:val="en-US"/>
              </w:rPr>
              <w:t>Concentration</w:t>
            </w:r>
          </w:p>
        </w:tc>
        <w:tc>
          <w:tcPr>
            <w:tcW w:w="3005" w:type="dxa"/>
            <w:tcBorders>
              <w:top w:val="single" w:sz="4" w:space="0" w:color="auto"/>
              <w:left w:val="single" w:sz="4" w:space="0" w:color="auto"/>
              <w:bottom w:val="single" w:sz="4" w:space="0" w:color="auto"/>
              <w:right w:val="single" w:sz="4" w:space="0" w:color="auto"/>
            </w:tcBorders>
            <w:hideMark/>
          </w:tcPr>
          <w:p w14:paraId="4512D7AB" w14:textId="77777777" w:rsidR="00D93E27" w:rsidRPr="005725E4" w:rsidRDefault="00D93E27">
            <w:pPr>
              <w:jc w:val="center"/>
              <w:rPr>
                <w:rFonts w:cs="Arial"/>
                <w:b/>
                <w:sz w:val="20"/>
                <w:szCs w:val="20"/>
                <w:lang w:val="en-US"/>
              </w:rPr>
            </w:pPr>
            <w:r w:rsidRPr="005725E4">
              <w:rPr>
                <w:rFonts w:cs="Arial"/>
                <w:b/>
                <w:sz w:val="20"/>
                <w:szCs w:val="20"/>
                <w:lang w:val="en-US"/>
              </w:rPr>
              <w:t>CAS Number</w:t>
            </w:r>
          </w:p>
        </w:tc>
      </w:tr>
      <w:tr w:rsidR="00D93E27" w:rsidRPr="005725E4" w14:paraId="3A6A219E" w14:textId="77777777" w:rsidTr="00D93E27">
        <w:trPr>
          <w:jc w:val="center"/>
        </w:trPr>
        <w:tc>
          <w:tcPr>
            <w:tcW w:w="3139" w:type="dxa"/>
            <w:tcBorders>
              <w:top w:val="single" w:sz="4" w:space="0" w:color="auto"/>
              <w:left w:val="single" w:sz="4" w:space="0" w:color="auto"/>
              <w:bottom w:val="single" w:sz="4" w:space="0" w:color="auto"/>
              <w:right w:val="single" w:sz="4" w:space="0" w:color="auto"/>
            </w:tcBorders>
            <w:hideMark/>
          </w:tcPr>
          <w:p w14:paraId="39294FC0" w14:textId="77777777" w:rsidR="00D93E27" w:rsidRPr="005725E4" w:rsidRDefault="00D93E27">
            <w:pPr>
              <w:jc w:val="center"/>
              <w:rPr>
                <w:rFonts w:cs="Arial"/>
                <w:sz w:val="20"/>
                <w:szCs w:val="20"/>
                <w:lang w:val="en-US"/>
              </w:rPr>
            </w:pPr>
            <w:r w:rsidRPr="005725E4">
              <w:rPr>
                <w:rFonts w:cs="Arial"/>
                <w:sz w:val="20"/>
                <w:szCs w:val="20"/>
                <w:lang w:val="en-US"/>
              </w:rPr>
              <w:t>N.A.</w:t>
            </w:r>
          </w:p>
        </w:tc>
        <w:tc>
          <w:tcPr>
            <w:tcW w:w="3140" w:type="dxa"/>
            <w:tcBorders>
              <w:top w:val="single" w:sz="4" w:space="0" w:color="auto"/>
              <w:left w:val="single" w:sz="4" w:space="0" w:color="auto"/>
              <w:bottom w:val="single" w:sz="4" w:space="0" w:color="auto"/>
              <w:right w:val="single" w:sz="4" w:space="0" w:color="auto"/>
            </w:tcBorders>
            <w:hideMark/>
          </w:tcPr>
          <w:p w14:paraId="00E54C4D" w14:textId="77777777" w:rsidR="00D93E27" w:rsidRPr="005725E4" w:rsidRDefault="00D93E27">
            <w:pPr>
              <w:jc w:val="center"/>
              <w:rPr>
                <w:rFonts w:cs="Arial"/>
                <w:sz w:val="20"/>
                <w:szCs w:val="20"/>
                <w:lang w:val="en-US"/>
              </w:rPr>
            </w:pPr>
            <w:r w:rsidRPr="005725E4">
              <w:rPr>
                <w:rFonts w:cs="Arial"/>
                <w:sz w:val="20"/>
                <w:szCs w:val="20"/>
                <w:lang w:val="en-US"/>
              </w:rPr>
              <w:t>N.A.</w:t>
            </w:r>
          </w:p>
        </w:tc>
        <w:tc>
          <w:tcPr>
            <w:tcW w:w="3005" w:type="dxa"/>
            <w:tcBorders>
              <w:top w:val="single" w:sz="4" w:space="0" w:color="auto"/>
              <w:left w:val="single" w:sz="4" w:space="0" w:color="auto"/>
              <w:bottom w:val="single" w:sz="4" w:space="0" w:color="auto"/>
              <w:right w:val="single" w:sz="4" w:space="0" w:color="auto"/>
            </w:tcBorders>
            <w:hideMark/>
          </w:tcPr>
          <w:p w14:paraId="77ACC763" w14:textId="77777777" w:rsidR="00D93E27" w:rsidRPr="005725E4" w:rsidRDefault="00D93E27">
            <w:pPr>
              <w:jc w:val="center"/>
              <w:rPr>
                <w:rFonts w:cs="Arial"/>
                <w:sz w:val="20"/>
                <w:szCs w:val="20"/>
                <w:lang w:val="en-US"/>
              </w:rPr>
            </w:pPr>
            <w:r w:rsidRPr="005725E4">
              <w:rPr>
                <w:rFonts w:cs="Arial"/>
                <w:sz w:val="20"/>
                <w:szCs w:val="20"/>
                <w:lang w:val="en-US"/>
              </w:rPr>
              <w:t>N.A.</w:t>
            </w:r>
          </w:p>
        </w:tc>
      </w:tr>
    </w:tbl>
    <w:p w14:paraId="14988B22" w14:textId="77777777" w:rsidR="00D93E27" w:rsidRPr="005725E4" w:rsidRDefault="00D93E27" w:rsidP="00D93E27">
      <w:pPr>
        <w:rPr>
          <w:rFonts w:cs="Arial"/>
          <w:sz w:val="20"/>
          <w:szCs w:val="20"/>
          <w:lang w:val="en-US"/>
        </w:rPr>
      </w:pPr>
    </w:p>
    <w:tbl>
      <w:tblPr>
        <w:tblStyle w:val="Tablaconcuadrcula"/>
        <w:tblW w:w="0" w:type="auto"/>
        <w:jc w:val="center"/>
        <w:tblLook w:val="04A0" w:firstRow="1" w:lastRow="0" w:firstColumn="1" w:lastColumn="0" w:noHBand="0" w:noVBand="1"/>
      </w:tblPr>
      <w:tblGrid>
        <w:gridCol w:w="5248"/>
        <w:gridCol w:w="1985"/>
        <w:gridCol w:w="2051"/>
      </w:tblGrid>
      <w:tr w:rsidR="00D93E27" w:rsidRPr="005725E4" w14:paraId="170677B6" w14:textId="77777777" w:rsidTr="00D93E27">
        <w:trPr>
          <w:jc w:val="center"/>
        </w:trPr>
        <w:tc>
          <w:tcPr>
            <w:tcW w:w="9284" w:type="dxa"/>
            <w:gridSpan w:val="3"/>
            <w:tcBorders>
              <w:top w:val="single" w:sz="4" w:space="0" w:color="auto"/>
              <w:left w:val="single" w:sz="4" w:space="0" w:color="auto"/>
              <w:bottom w:val="single" w:sz="4" w:space="0" w:color="auto"/>
              <w:right w:val="single" w:sz="4" w:space="0" w:color="auto"/>
            </w:tcBorders>
            <w:vAlign w:val="center"/>
            <w:hideMark/>
          </w:tcPr>
          <w:p w14:paraId="3B1E5DEF" w14:textId="77777777" w:rsidR="00D93E27" w:rsidRPr="005725E4" w:rsidRDefault="00D93E27">
            <w:pPr>
              <w:jc w:val="center"/>
              <w:rPr>
                <w:rFonts w:cs="Arial"/>
                <w:b/>
                <w:sz w:val="20"/>
                <w:szCs w:val="20"/>
                <w:lang w:val="en-US"/>
              </w:rPr>
            </w:pPr>
            <w:r w:rsidRPr="005725E4">
              <w:rPr>
                <w:rFonts w:cs="Arial"/>
                <w:b/>
                <w:sz w:val="20"/>
                <w:szCs w:val="20"/>
                <w:lang w:val="en-US"/>
              </w:rPr>
              <w:t>NON-HAZARDOUS COMPONENTS</w:t>
            </w:r>
          </w:p>
        </w:tc>
      </w:tr>
      <w:tr w:rsidR="00D93E27" w:rsidRPr="005725E4" w14:paraId="25527049" w14:textId="77777777" w:rsidTr="00970EAC">
        <w:trPr>
          <w:jc w:val="center"/>
        </w:trPr>
        <w:tc>
          <w:tcPr>
            <w:tcW w:w="5248" w:type="dxa"/>
            <w:tcBorders>
              <w:top w:val="single" w:sz="4" w:space="0" w:color="auto"/>
              <w:left w:val="single" w:sz="4" w:space="0" w:color="auto"/>
              <w:bottom w:val="single" w:sz="4" w:space="0" w:color="auto"/>
              <w:right w:val="single" w:sz="4" w:space="0" w:color="auto"/>
            </w:tcBorders>
            <w:vAlign w:val="center"/>
            <w:hideMark/>
          </w:tcPr>
          <w:p w14:paraId="6E2B4B72" w14:textId="77777777" w:rsidR="00D93E27" w:rsidRPr="005725E4" w:rsidRDefault="00D93E27">
            <w:pPr>
              <w:jc w:val="center"/>
              <w:rPr>
                <w:rFonts w:cs="Arial"/>
                <w:b/>
                <w:sz w:val="20"/>
                <w:szCs w:val="20"/>
                <w:lang w:val="en-US"/>
              </w:rPr>
            </w:pPr>
            <w:r w:rsidRPr="005725E4">
              <w:rPr>
                <w:rFonts w:cs="Arial"/>
                <w:b/>
                <w:sz w:val="20"/>
                <w:szCs w:val="20"/>
                <w:lang w:val="en-US"/>
              </w:rPr>
              <w:t>Common name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DFA3573" w14:textId="77777777" w:rsidR="00D93E27" w:rsidRPr="005725E4" w:rsidRDefault="00D93E27">
            <w:pPr>
              <w:jc w:val="center"/>
              <w:rPr>
                <w:rFonts w:cs="Arial"/>
                <w:b/>
                <w:sz w:val="20"/>
                <w:szCs w:val="20"/>
                <w:lang w:val="en-US"/>
              </w:rPr>
            </w:pPr>
            <w:r w:rsidRPr="005725E4">
              <w:rPr>
                <w:rFonts w:cs="Arial"/>
                <w:b/>
                <w:sz w:val="20"/>
                <w:szCs w:val="20"/>
                <w:lang w:val="en-US"/>
              </w:rPr>
              <w:t>Concentration</w:t>
            </w:r>
          </w:p>
        </w:tc>
        <w:tc>
          <w:tcPr>
            <w:tcW w:w="2051" w:type="dxa"/>
            <w:tcBorders>
              <w:top w:val="single" w:sz="4" w:space="0" w:color="auto"/>
              <w:left w:val="single" w:sz="4" w:space="0" w:color="auto"/>
              <w:bottom w:val="single" w:sz="4" w:space="0" w:color="auto"/>
              <w:right w:val="single" w:sz="4" w:space="0" w:color="auto"/>
            </w:tcBorders>
            <w:vAlign w:val="center"/>
            <w:hideMark/>
          </w:tcPr>
          <w:p w14:paraId="52E138F2" w14:textId="77777777" w:rsidR="00D93E27" w:rsidRPr="005725E4" w:rsidRDefault="00D93E27">
            <w:pPr>
              <w:jc w:val="center"/>
              <w:rPr>
                <w:rFonts w:cs="Arial"/>
                <w:b/>
                <w:sz w:val="20"/>
                <w:szCs w:val="20"/>
                <w:lang w:val="en-US"/>
              </w:rPr>
            </w:pPr>
            <w:r w:rsidRPr="005725E4">
              <w:rPr>
                <w:rFonts w:cs="Arial"/>
                <w:b/>
                <w:sz w:val="20"/>
                <w:szCs w:val="20"/>
                <w:lang w:val="en-US"/>
              </w:rPr>
              <w:t>CAS Number</w:t>
            </w:r>
          </w:p>
        </w:tc>
      </w:tr>
      <w:tr w:rsidR="00D93E27" w:rsidRPr="005725E4" w14:paraId="12C9AE55" w14:textId="77777777" w:rsidTr="00970EAC">
        <w:trPr>
          <w:jc w:val="center"/>
        </w:trPr>
        <w:tc>
          <w:tcPr>
            <w:tcW w:w="5248" w:type="dxa"/>
            <w:tcBorders>
              <w:top w:val="single" w:sz="4" w:space="0" w:color="auto"/>
              <w:left w:val="single" w:sz="4" w:space="0" w:color="auto"/>
              <w:bottom w:val="single" w:sz="4" w:space="0" w:color="auto"/>
              <w:right w:val="single" w:sz="4" w:space="0" w:color="auto"/>
            </w:tcBorders>
            <w:vAlign w:val="center"/>
            <w:hideMark/>
          </w:tcPr>
          <w:p w14:paraId="66AA6839" w14:textId="62C43CDC" w:rsidR="00D93E27" w:rsidRPr="005725E4" w:rsidRDefault="00C14465">
            <w:pPr>
              <w:jc w:val="center"/>
              <w:rPr>
                <w:rFonts w:cs="Arial"/>
                <w:sz w:val="20"/>
                <w:szCs w:val="20"/>
                <w:lang w:val="en-US"/>
              </w:rPr>
            </w:pPr>
            <w:r>
              <w:rPr>
                <w:rFonts w:cs="Arial"/>
                <w:sz w:val="20"/>
                <w:szCs w:val="20"/>
                <w:lang w:val="en-US"/>
              </w:rPr>
              <w:t>Copolymer F - 0</w:t>
            </w:r>
            <w:r w:rsidR="00D93E27" w:rsidRPr="005725E4">
              <w:rPr>
                <w:rFonts w:cs="Arial"/>
                <w:sz w:val="20"/>
                <w:szCs w:val="20"/>
                <w:lang w:val="en-US"/>
              </w:rPr>
              <w:t>54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26D4C64" w14:textId="77777777" w:rsidR="00D93E27" w:rsidRPr="005725E4" w:rsidRDefault="00D93E27">
            <w:pPr>
              <w:jc w:val="center"/>
              <w:rPr>
                <w:rFonts w:cs="Arial"/>
                <w:sz w:val="20"/>
                <w:szCs w:val="20"/>
                <w:lang w:val="en-US"/>
              </w:rPr>
            </w:pPr>
            <w:r w:rsidRPr="005725E4">
              <w:rPr>
                <w:rFonts w:cs="Arial"/>
                <w:sz w:val="20"/>
                <w:szCs w:val="20"/>
                <w:lang w:val="en-US"/>
              </w:rPr>
              <w:t>&gt; 10</w:t>
            </w:r>
          </w:p>
        </w:tc>
        <w:tc>
          <w:tcPr>
            <w:tcW w:w="2051" w:type="dxa"/>
            <w:tcBorders>
              <w:top w:val="single" w:sz="4" w:space="0" w:color="auto"/>
              <w:left w:val="single" w:sz="4" w:space="0" w:color="auto"/>
              <w:bottom w:val="single" w:sz="4" w:space="0" w:color="auto"/>
              <w:right w:val="single" w:sz="4" w:space="0" w:color="auto"/>
            </w:tcBorders>
            <w:vAlign w:val="center"/>
            <w:hideMark/>
          </w:tcPr>
          <w:p w14:paraId="26187192" w14:textId="77777777" w:rsidR="00D93E27" w:rsidRPr="005725E4" w:rsidRDefault="00D93E27">
            <w:pPr>
              <w:jc w:val="center"/>
              <w:rPr>
                <w:rFonts w:cs="Arial"/>
                <w:sz w:val="20"/>
                <w:szCs w:val="20"/>
                <w:lang w:val="en-US"/>
              </w:rPr>
            </w:pPr>
            <w:r w:rsidRPr="005725E4">
              <w:rPr>
                <w:rFonts w:cs="Arial"/>
                <w:sz w:val="20"/>
                <w:szCs w:val="20"/>
                <w:lang w:val="en-US"/>
              </w:rPr>
              <w:t>N.A.</w:t>
            </w:r>
          </w:p>
        </w:tc>
      </w:tr>
      <w:tr w:rsidR="00D93E27" w:rsidRPr="005725E4" w14:paraId="56DD2390" w14:textId="77777777" w:rsidTr="00970EAC">
        <w:trPr>
          <w:jc w:val="center"/>
        </w:trPr>
        <w:tc>
          <w:tcPr>
            <w:tcW w:w="5248" w:type="dxa"/>
            <w:tcBorders>
              <w:top w:val="single" w:sz="4" w:space="0" w:color="auto"/>
              <w:left w:val="single" w:sz="4" w:space="0" w:color="auto"/>
              <w:bottom w:val="single" w:sz="4" w:space="0" w:color="auto"/>
              <w:right w:val="single" w:sz="4" w:space="0" w:color="auto"/>
            </w:tcBorders>
            <w:vAlign w:val="center"/>
            <w:hideMark/>
          </w:tcPr>
          <w:p w14:paraId="5E31A082" w14:textId="67C2E534" w:rsidR="00D93E27" w:rsidRPr="005725E4" w:rsidRDefault="00D93E27">
            <w:pPr>
              <w:jc w:val="center"/>
              <w:rPr>
                <w:rFonts w:cs="Arial"/>
                <w:sz w:val="20"/>
                <w:szCs w:val="20"/>
                <w:lang w:val="en-US"/>
              </w:rPr>
            </w:pPr>
            <w:r w:rsidRPr="005725E4">
              <w:rPr>
                <w:rFonts w:cs="Arial"/>
                <w:sz w:val="20"/>
                <w:szCs w:val="20"/>
                <w:lang w:val="en-US"/>
              </w:rPr>
              <w:t xml:space="preserve">Methyl </w:t>
            </w:r>
            <w:r w:rsidR="005725E4" w:rsidRPr="005725E4">
              <w:rPr>
                <w:rFonts w:cs="Arial"/>
                <w:sz w:val="20"/>
                <w:szCs w:val="20"/>
                <w:lang w:val="en-US"/>
              </w:rPr>
              <w:t>methacrylate</w:t>
            </w:r>
            <w:r w:rsidRPr="005725E4">
              <w:rPr>
                <w:rFonts w:cs="Arial"/>
                <w:sz w:val="20"/>
                <w:szCs w:val="20"/>
                <w:lang w:val="en-US"/>
              </w:rPr>
              <w:t xml:space="preserve"> and butadiene-styrene copolymer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0E78CD2" w14:textId="77777777" w:rsidR="00D93E27" w:rsidRPr="005725E4" w:rsidRDefault="00D93E27">
            <w:pPr>
              <w:jc w:val="center"/>
              <w:rPr>
                <w:rFonts w:cs="Arial"/>
                <w:sz w:val="20"/>
                <w:szCs w:val="20"/>
                <w:lang w:val="en-US"/>
              </w:rPr>
            </w:pPr>
            <w:r w:rsidRPr="005725E4">
              <w:rPr>
                <w:rFonts w:cs="Arial"/>
                <w:sz w:val="20"/>
                <w:szCs w:val="20"/>
                <w:lang w:val="en-US"/>
              </w:rPr>
              <w:t>&lt; 90</w:t>
            </w:r>
          </w:p>
        </w:tc>
        <w:tc>
          <w:tcPr>
            <w:tcW w:w="2051" w:type="dxa"/>
            <w:tcBorders>
              <w:top w:val="single" w:sz="4" w:space="0" w:color="auto"/>
              <w:left w:val="single" w:sz="4" w:space="0" w:color="auto"/>
              <w:bottom w:val="single" w:sz="4" w:space="0" w:color="auto"/>
              <w:right w:val="single" w:sz="4" w:space="0" w:color="auto"/>
            </w:tcBorders>
            <w:vAlign w:val="center"/>
            <w:hideMark/>
          </w:tcPr>
          <w:p w14:paraId="3E1215DA" w14:textId="77777777" w:rsidR="00D93E27" w:rsidRPr="005725E4" w:rsidRDefault="00D93E27">
            <w:pPr>
              <w:jc w:val="center"/>
              <w:rPr>
                <w:rFonts w:cs="Arial"/>
                <w:sz w:val="20"/>
                <w:szCs w:val="20"/>
                <w:lang w:val="en-US"/>
              </w:rPr>
            </w:pPr>
            <w:r w:rsidRPr="005725E4">
              <w:rPr>
                <w:rFonts w:cs="Arial"/>
                <w:sz w:val="20"/>
                <w:szCs w:val="20"/>
                <w:lang w:val="en-US"/>
              </w:rPr>
              <w:t>N.A.</w:t>
            </w:r>
          </w:p>
        </w:tc>
      </w:tr>
    </w:tbl>
    <w:p w14:paraId="7CAA1D35" w14:textId="77777777" w:rsidR="00D93E27" w:rsidRPr="005725E4" w:rsidRDefault="00D93E27" w:rsidP="00D93E27">
      <w:pPr>
        <w:rPr>
          <w:rFonts w:eastAsiaTheme="majorEastAsia" w:cs="Arial"/>
          <w:bCs/>
          <w:sz w:val="20"/>
          <w:szCs w:val="20"/>
          <w:lang w:val="en-US"/>
        </w:rPr>
      </w:pPr>
    </w:p>
    <w:p w14:paraId="252F688D" w14:textId="77777777" w:rsidR="00D93E27" w:rsidRPr="005725E4" w:rsidRDefault="00D93E27" w:rsidP="00D93E27">
      <w:pPr>
        <w:rPr>
          <w:rFonts w:cs="Arial"/>
          <w:sz w:val="20"/>
          <w:szCs w:val="20"/>
          <w:lang w:val="en-US"/>
        </w:rPr>
      </w:pPr>
    </w:p>
    <w:p w14:paraId="26CAAB16" w14:textId="77777777" w:rsidR="00D93E27" w:rsidRPr="005725E4" w:rsidRDefault="00D93E27" w:rsidP="00D93E27">
      <w:pPr>
        <w:pStyle w:val="Ttulo1"/>
        <w:numPr>
          <w:ilvl w:val="0"/>
          <w:numId w:val="35"/>
        </w:numPr>
        <w:suppressAutoHyphens/>
        <w:overflowPunct w:val="0"/>
        <w:autoSpaceDE w:val="0"/>
        <w:ind w:left="426" w:hanging="426"/>
        <w:textAlignment w:val="baseline"/>
        <w:rPr>
          <w:rFonts w:cs="Arial"/>
          <w:sz w:val="20"/>
          <w:szCs w:val="20"/>
          <w:lang w:val="en-US"/>
        </w:rPr>
      </w:pPr>
      <w:r w:rsidRPr="005725E4">
        <w:rPr>
          <w:rFonts w:cs="Arial"/>
          <w:sz w:val="20"/>
          <w:szCs w:val="20"/>
          <w:lang w:val="en-US"/>
        </w:rPr>
        <w:t>FIRST AID MEASURES</w:t>
      </w:r>
    </w:p>
    <w:p w14:paraId="481237DE" w14:textId="77777777" w:rsidR="00D93E27" w:rsidRPr="005725E4" w:rsidRDefault="00D93E27" w:rsidP="00D93E27">
      <w:pPr>
        <w:rPr>
          <w:rFonts w:cs="Arial"/>
          <w:sz w:val="20"/>
          <w:szCs w:val="20"/>
          <w:lang w:val="en-US"/>
        </w:rPr>
      </w:pPr>
    </w:p>
    <w:p w14:paraId="7DF6276C" w14:textId="77777777" w:rsidR="00D93E27" w:rsidRPr="005725E4" w:rsidRDefault="00D93E27" w:rsidP="00D93E27">
      <w:pPr>
        <w:pStyle w:val="Ttulo2"/>
        <w:keepLines/>
        <w:numPr>
          <w:ilvl w:val="1"/>
          <w:numId w:val="35"/>
        </w:numPr>
        <w:suppressAutoHyphens/>
        <w:overflowPunct w:val="0"/>
        <w:autoSpaceDE w:val="0"/>
        <w:ind w:left="426" w:hanging="426"/>
        <w:jc w:val="both"/>
        <w:textAlignment w:val="baseline"/>
        <w:rPr>
          <w:rFonts w:cs="Arial"/>
          <w:sz w:val="20"/>
          <w:szCs w:val="20"/>
          <w:lang w:val="en-US"/>
        </w:rPr>
      </w:pPr>
      <w:r w:rsidRPr="005725E4">
        <w:rPr>
          <w:rFonts w:cs="Arial"/>
          <w:sz w:val="20"/>
          <w:szCs w:val="20"/>
          <w:lang w:val="en-US"/>
        </w:rPr>
        <w:t xml:space="preserve">Emergency procedures and first aid in case of: </w:t>
      </w:r>
    </w:p>
    <w:p w14:paraId="67534A06" w14:textId="77777777" w:rsidR="00D93E27" w:rsidRPr="005725E4" w:rsidRDefault="00D93E27" w:rsidP="00D93E27">
      <w:pPr>
        <w:rPr>
          <w:rFonts w:cs="Arial"/>
          <w:sz w:val="20"/>
          <w:szCs w:val="20"/>
          <w:lang w:val="en-US"/>
        </w:rPr>
      </w:pPr>
    </w:p>
    <w:p w14:paraId="014BC8B0" w14:textId="77777777" w:rsidR="00D93E27" w:rsidRPr="005725E4" w:rsidRDefault="00D93E27" w:rsidP="00D93E27">
      <w:pPr>
        <w:pStyle w:val="Prrafodelista"/>
        <w:numPr>
          <w:ilvl w:val="0"/>
          <w:numId w:val="36"/>
        </w:numPr>
        <w:textAlignment w:val="auto"/>
        <w:rPr>
          <w:rFonts w:cs="Arial"/>
          <w:sz w:val="20"/>
          <w:lang w:val="en-US"/>
        </w:rPr>
      </w:pPr>
      <w:r w:rsidRPr="005725E4">
        <w:rPr>
          <w:rFonts w:cs="Arial"/>
          <w:sz w:val="20"/>
          <w:lang w:val="en-US"/>
        </w:rPr>
        <w:t>Inhalation: Remove the patient from exposure; take patient to a ventilated place. If breathing has stopped, supply rescue breathing. Get medical attention if any effect appears.</w:t>
      </w:r>
    </w:p>
    <w:p w14:paraId="535EA8C1" w14:textId="77777777" w:rsidR="00D93E27" w:rsidRPr="005725E4" w:rsidRDefault="00D93E27" w:rsidP="00D93E27">
      <w:pPr>
        <w:pStyle w:val="Prrafodelista"/>
        <w:numPr>
          <w:ilvl w:val="0"/>
          <w:numId w:val="36"/>
        </w:numPr>
        <w:textAlignment w:val="auto"/>
        <w:rPr>
          <w:rFonts w:cs="Arial"/>
          <w:sz w:val="20"/>
          <w:lang w:val="en-US"/>
        </w:rPr>
      </w:pPr>
      <w:r w:rsidRPr="005725E4">
        <w:rPr>
          <w:rFonts w:cs="Arial"/>
          <w:sz w:val="20"/>
          <w:lang w:val="en-US"/>
        </w:rPr>
        <w:t>Contact with eyes:  Wash eyes immediately with abundant water, keeping the eyelids open by holding the eyelashes. Consult an ophthalmologist.</w:t>
      </w:r>
    </w:p>
    <w:p w14:paraId="717CE361" w14:textId="77777777" w:rsidR="00D93E27" w:rsidRPr="005725E4" w:rsidRDefault="00D93E27" w:rsidP="00D93E27">
      <w:pPr>
        <w:pStyle w:val="Prrafodelista"/>
        <w:numPr>
          <w:ilvl w:val="0"/>
          <w:numId w:val="36"/>
        </w:numPr>
        <w:textAlignment w:val="auto"/>
        <w:rPr>
          <w:rFonts w:cs="Arial"/>
          <w:sz w:val="20"/>
          <w:lang w:val="en-US"/>
        </w:rPr>
      </w:pPr>
      <w:r w:rsidRPr="005725E4">
        <w:rPr>
          <w:rFonts w:cs="Arial"/>
          <w:sz w:val="20"/>
          <w:lang w:val="en-US"/>
        </w:rPr>
        <w:t>Skin contact: Wash the skin immediately with abundant water. Remove contaminated clothes. If symptoms such as irritation or blister occur, consult the physician.</w:t>
      </w:r>
    </w:p>
    <w:p w14:paraId="5F2C01CA" w14:textId="77777777" w:rsidR="00D93E27" w:rsidRPr="005725E4" w:rsidRDefault="00D93E27" w:rsidP="00D93E27">
      <w:pPr>
        <w:pStyle w:val="Prrafodelista"/>
        <w:numPr>
          <w:ilvl w:val="0"/>
          <w:numId w:val="36"/>
        </w:numPr>
        <w:textAlignment w:val="auto"/>
        <w:rPr>
          <w:rFonts w:cs="Arial"/>
          <w:sz w:val="20"/>
          <w:lang w:val="en-US"/>
        </w:rPr>
      </w:pPr>
      <w:r w:rsidRPr="005725E4">
        <w:rPr>
          <w:rFonts w:cs="Arial"/>
          <w:sz w:val="20"/>
          <w:lang w:val="en-US"/>
        </w:rPr>
        <w:t>Ingestion: Rinse the mouth with abundant water. Drink abundant water. Do not induce vomit.</w:t>
      </w:r>
    </w:p>
    <w:p w14:paraId="364D7E78" w14:textId="77777777" w:rsidR="00D93E27" w:rsidRPr="005725E4" w:rsidRDefault="00D93E27" w:rsidP="00D93E27">
      <w:pPr>
        <w:pStyle w:val="Ttulo2"/>
        <w:keepLines/>
        <w:numPr>
          <w:ilvl w:val="1"/>
          <w:numId w:val="35"/>
        </w:numPr>
        <w:suppressAutoHyphens/>
        <w:overflowPunct w:val="0"/>
        <w:autoSpaceDE w:val="0"/>
        <w:ind w:left="426" w:hanging="426"/>
        <w:jc w:val="both"/>
        <w:textAlignment w:val="baseline"/>
        <w:rPr>
          <w:rFonts w:cs="Arial"/>
          <w:sz w:val="20"/>
          <w:szCs w:val="20"/>
          <w:lang w:val="en-US"/>
        </w:rPr>
      </w:pPr>
      <w:r w:rsidRPr="005725E4">
        <w:rPr>
          <w:rFonts w:cs="Arial"/>
          <w:sz w:val="20"/>
          <w:szCs w:val="20"/>
          <w:lang w:val="en-US"/>
        </w:rPr>
        <w:t xml:space="preserve">Major symptoms and effects (acute or delayed): It may cause irritation in the eyes, skin and respiratory tract. </w:t>
      </w:r>
    </w:p>
    <w:p w14:paraId="55F9A480" w14:textId="0E0DCA17" w:rsidR="00D93E27" w:rsidRPr="005725E4" w:rsidRDefault="00D93E27" w:rsidP="00D93E27">
      <w:pPr>
        <w:pStyle w:val="Ttulo2"/>
        <w:keepLines/>
        <w:numPr>
          <w:ilvl w:val="1"/>
          <w:numId w:val="35"/>
        </w:numPr>
        <w:suppressAutoHyphens/>
        <w:overflowPunct w:val="0"/>
        <w:autoSpaceDE w:val="0"/>
        <w:ind w:left="426" w:hanging="426"/>
        <w:jc w:val="both"/>
        <w:textAlignment w:val="baseline"/>
        <w:rPr>
          <w:rFonts w:cs="Arial"/>
          <w:sz w:val="20"/>
          <w:szCs w:val="20"/>
          <w:lang w:val="en-US"/>
        </w:rPr>
      </w:pPr>
      <w:r w:rsidRPr="005725E4">
        <w:rPr>
          <w:rFonts w:cs="Arial"/>
          <w:sz w:val="20"/>
          <w:szCs w:val="20"/>
          <w:lang w:val="en-US"/>
        </w:rPr>
        <w:t xml:space="preserve">Antidote: Does </w:t>
      </w:r>
      <w:r w:rsidR="005725E4" w:rsidRPr="005725E4">
        <w:rPr>
          <w:rFonts w:cs="Arial"/>
          <w:sz w:val="20"/>
          <w:szCs w:val="20"/>
          <w:lang w:val="en-US"/>
        </w:rPr>
        <w:t>not</w:t>
      </w:r>
      <w:r w:rsidRPr="005725E4">
        <w:rPr>
          <w:rFonts w:cs="Arial"/>
          <w:sz w:val="20"/>
          <w:szCs w:val="20"/>
          <w:lang w:val="en-US"/>
        </w:rPr>
        <w:t xml:space="preserve"> apply.</w:t>
      </w:r>
    </w:p>
    <w:p w14:paraId="65289358" w14:textId="77777777" w:rsidR="00D93E27" w:rsidRPr="005725E4" w:rsidRDefault="00D93E27" w:rsidP="00D93E27">
      <w:pPr>
        <w:pStyle w:val="Ttulo2"/>
        <w:keepLines/>
        <w:numPr>
          <w:ilvl w:val="1"/>
          <w:numId w:val="35"/>
        </w:numPr>
        <w:suppressAutoHyphens/>
        <w:overflowPunct w:val="0"/>
        <w:autoSpaceDE w:val="0"/>
        <w:ind w:left="426" w:hanging="426"/>
        <w:jc w:val="both"/>
        <w:textAlignment w:val="baseline"/>
        <w:rPr>
          <w:rFonts w:cs="Arial"/>
          <w:sz w:val="20"/>
          <w:szCs w:val="20"/>
          <w:lang w:val="en-US"/>
        </w:rPr>
      </w:pPr>
      <w:r w:rsidRPr="005725E4">
        <w:rPr>
          <w:rFonts w:cs="Arial"/>
          <w:sz w:val="20"/>
          <w:szCs w:val="20"/>
          <w:lang w:val="en-US"/>
        </w:rPr>
        <w:t xml:space="preserve">Information for physicians: There are not relevant data available. </w:t>
      </w:r>
    </w:p>
    <w:p w14:paraId="60A996CB" w14:textId="77777777" w:rsidR="00D93E27" w:rsidRPr="005725E4" w:rsidRDefault="00D93E27" w:rsidP="00D93E27">
      <w:pPr>
        <w:rPr>
          <w:rFonts w:cs="Arial"/>
          <w:sz w:val="20"/>
          <w:szCs w:val="20"/>
          <w:lang w:val="en-US"/>
        </w:rPr>
      </w:pPr>
    </w:p>
    <w:p w14:paraId="650AE54D" w14:textId="77777777" w:rsidR="00D93E27" w:rsidRPr="005725E4" w:rsidRDefault="00D93E27" w:rsidP="00D93E27">
      <w:pPr>
        <w:rPr>
          <w:rFonts w:cs="Arial"/>
          <w:sz w:val="20"/>
          <w:szCs w:val="20"/>
          <w:lang w:val="en-US"/>
        </w:rPr>
      </w:pPr>
    </w:p>
    <w:p w14:paraId="6E0BA8F7" w14:textId="77777777" w:rsidR="00D93E27" w:rsidRPr="005725E4" w:rsidRDefault="00D93E27" w:rsidP="00D93E27">
      <w:pPr>
        <w:pStyle w:val="Ttulo1"/>
        <w:numPr>
          <w:ilvl w:val="0"/>
          <w:numId w:val="35"/>
        </w:numPr>
        <w:suppressAutoHyphens/>
        <w:overflowPunct w:val="0"/>
        <w:autoSpaceDE w:val="0"/>
        <w:ind w:left="426" w:hanging="426"/>
        <w:textAlignment w:val="baseline"/>
        <w:rPr>
          <w:rFonts w:cs="Arial"/>
          <w:sz w:val="20"/>
          <w:szCs w:val="20"/>
          <w:lang w:val="en-US"/>
        </w:rPr>
      </w:pPr>
      <w:r w:rsidRPr="005725E4">
        <w:rPr>
          <w:rFonts w:cs="Arial"/>
          <w:sz w:val="20"/>
          <w:szCs w:val="20"/>
          <w:lang w:val="en-US"/>
        </w:rPr>
        <w:t>FIRE FIGHTING MEASURES</w:t>
      </w:r>
    </w:p>
    <w:p w14:paraId="505DFE72" w14:textId="77777777" w:rsidR="00D93E27" w:rsidRPr="005725E4" w:rsidRDefault="00D93E27" w:rsidP="00D93E27">
      <w:pPr>
        <w:rPr>
          <w:rFonts w:cs="Arial"/>
          <w:sz w:val="20"/>
          <w:szCs w:val="20"/>
          <w:lang w:val="en-US"/>
        </w:rPr>
      </w:pPr>
    </w:p>
    <w:p w14:paraId="4C20FCD3" w14:textId="77777777" w:rsidR="00EF5ED8" w:rsidRPr="005725E4" w:rsidRDefault="00EF5ED8" w:rsidP="00EF5ED8">
      <w:pPr>
        <w:pStyle w:val="Ttulo2"/>
        <w:keepLines/>
        <w:numPr>
          <w:ilvl w:val="1"/>
          <w:numId w:val="35"/>
        </w:numPr>
        <w:suppressAutoHyphens/>
        <w:overflowPunct w:val="0"/>
        <w:autoSpaceDE w:val="0"/>
        <w:ind w:left="426" w:hanging="426"/>
        <w:jc w:val="both"/>
        <w:textAlignment w:val="baseline"/>
        <w:rPr>
          <w:lang w:val="en-US"/>
        </w:rPr>
      </w:pPr>
      <w:r w:rsidRPr="005725E4">
        <w:rPr>
          <w:rFonts w:cs="Arial"/>
          <w:sz w:val="20"/>
          <w:szCs w:val="20"/>
          <w:lang w:val="en-US"/>
        </w:rPr>
        <w:t>Flammability properties: Low flammability. May decompose if heated at temperatures above 200 °C (392 °F). Combustion or thermal decomposition may develop toxic vapors, irritant and flammable.</w:t>
      </w:r>
    </w:p>
    <w:p w14:paraId="7F8B3F45" w14:textId="77777777" w:rsidR="00EF5ED8" w:rsidRPr="005725E4" w:rsidRDefault="00EF5ED8" w:rsidP="00EF5ED8">
      <w:pPr>
        <w:pStyle w:val="Ttulo2"/>
        <w:keepLines/>
        <w:numPr>
          <w:ilvl w:val="1"/>
          <w:numId w:val="35"/>
        </w:numPr>
        <w:suppressAutoHyphens/>
        <w:overflowPunct w:val="0"/>
        <w:autoSpaceDE w:val="0"/>
        <w:ind w:left="426" w:hanging="426"/>
        <w:jc w:val="both"/>
        <w:textAlignment w:val="baseline"/>
        <w:rPr>
          <w:rFonts w:cs="Arial"/>
          <w:sz w:val="20"/>
          <w:szCs w:val="20"/>
          <w:lang w:val="en-US"/>
        </w:rPr>
      </w:pPr>
      <w:r w:rsidRPr="005725E4">
        <w:rPr>
          <w:rFonts w:cs="Arial"/>
          <w:sz w:val="20"/>
          <w:szCs w:val="20"/>
          <w:lang w:val="en-US"/>
        </w:rPr>
        <w:t>Suitable extinction of fire: Fire may be extinguished with spray water, foam, dry powder or CO2.</w:t>
      </w:r>
    </w:p>
    <w:p w14:paraId="1C0749A2" w14:textId="77777777" w:rsidR="00EF5ED8" w:rsidRPr="005725E4" w:rsidRDefault="00EF5ED8" w:rsidP="00EF5ED8">
      <w:pPr>
        <w:pStyle w:val="Ttulo2"/>
        <w:keepLines/>
        <w:numPr>
          <w:ilvl w:val="1"/>
          <w:numId w:val="35"/>
        </w:numPr>
        <w:suppressAutoHyphens/>
        <w:overflowPunct w:val="0"/>
        <w:autoSpaceDE w:val="0"/>
        <w:ind w:left="426" w:hanging="426"/>
        <w:jc w:val="both"/>
        <w:textAlignment w:val="baseline"/>
        <w:rPr>
          <w:rFonts w:cs="Arial"/>
          <w:sz w:val="20"/>
          <w:szCs w:val="20"/>
          <w:lang w:val="en-US"/>
        </w:rPr>
      </w:pPr>
      <w:r w:rsidRPr="005725E4">
        <w:rPr>
          <w:rFonts w:cs="Arial"/>
          <w:sz w:val="20"/>
          <w:szCs w:val="20"/>
          <w:lang w:val="en-US"/>
        </w:rPr>
        <w:t>Unsuitable extinction of fire: Do not use direct water jets.</w:t>
      </w:r>
    </w:p>
    <w:p w14:paraId="019C6C84" w14:textId="77777777" w:rsidR="00EF5ED8" w:rsidRPr="005725E4" w:rsidRDefault="00EF5ED8" w:rsidP="00EF5ED8">
      <w:pPr>
        <w:pStyle w:val="Ttulo2"/>
        <w:keepLines/>
        <w:numPr>
          <w:ilvl w:val="1"/>
          <w:numId w:val="35"/>
        </w:numPr>
        <w:suppressAutoHyphens/>
        <w:overflowPunct w:val="0"/>
        <w:autoSpaceDE w:val="0"/>
        <w:ind w:left="426" w:hanging="426"/>
        <w:jc w:val="both"/>
        <w:textAlignment w:val="baseline"/>
        <w:rPr>
          <w:rFonts w:cs="Arial"/>
          <w:sz w:val="20"/>
          <w:szCs w:val="20"/>
          <w:lang w:val="en-US"/>
        </w:rPr>
      </w:pPr>
      <w:r w:rsidRPr="005725E4">
        <w:rPr>
          <w:rFonts w:cs="Arial"/>
          <w:sz w:val="20"/>
          <w:szCs w:val="20"/>
          <w:lang w:val="en-US"/>
        </w:rPr>
        <w:t xml:space="preserve">Instructions for fire extinguishing: Special protection equipment must be used. In case of permanence in the hazardous area, autonomous breathing equipment and appropriate protective clothing must be worn. </w:t>
      </w:r>
    </w:p>
    <w:p w14:paraId="225D720B" w14:textId="77777777" w:rsidR="00EF5ED8" w:rsidRPr="005725E4" w:rsidRDefault="00EF5ED8" w:rsidP="00D93E27">
      <w:pPr>
        <w:rPr>
          <w:rFonts w:cs="Arial"/>
          <w:sz w:val="20"/>
          <w:szCs w:val="20"/>
          <w:lang w:val="en-US"/>
        </w:rPr>
      </w:pPr>
    </w:p>
    <w:p w14:paraId="75ECE1E4" w14:textId="77777777" w:rsidR="00EF5ED8" w:rsidRPr="005725E4" w:rsidRDefault="00EF5ED8" w:rsidP="00D93E27">
      <w:pPr>
        <w:rPr>
          <w:rFonts w:cs="Arial"/>
          <w:sz w:val="20"/>
          <w:szCs w:val="20"/>
          <w:lang w:val="en-US"/>
        </w:rPr>
      </w:pPr>
    </w:p>
    <w:p w14:paraId="3F5C517A" w14:textId="77777777" w:rsidR="00D93E27" w:rsidRPr="005725E4" w:rsidRDefault="00D93E27" w:rsidP="00D93E27">
      <w:pPr>
        <w:pStyle w:val="Ttulo2"/>
        <w:keepLines/>
        <w:numPr>
          <w:ilvl w:val="1"/>
          <w:numId w:val="35"/>
        </w:numPr>
        <w:suppressAutoHyphens/>
        <w:overflowPunct w:val="0"/>
        <w:autoSpaceDE w:val="0"/>
        <w:ind w:left="426" w:hanging="426"/>
        <w:jc w:val="both"/>
        <w:textAlignment w:val="baseline"/>
        <w:rPr>
          <w:rFonts w:cs="Arial"/>
          <w:sz w:val="20"/>
          <w:szCs w:val="20"/>
          <w:lang w:val="en-US"/>
        </w:rPr>
      </w:pPr>
      <w:r w:rsidRPr="005725E4">
        <w:rPr>
          <w:rFonts w:cs="Arial"/>
          <w:sz w:val="20"/>
          <w:szCs w:val="20"/>
          <w:lang w:val="en-US"/>
        </w:rPr>
        <w:t>Firefighters’ protection: Evacuate the affected area and attack the fire at a safe distance.</w:t>
      </w:r>
    </w:p>
    <w:p w14:paraId="53AE89B0" w14:textId="77777777" w:rsidR="00D93E27" w:rsidRPr="005725E4" w:rsidRDefault="00D93E27" w:rsidP="00D93E27">
      <w:pPr>
        <w:pStyle w:val="Ttulo2"/>
        <w:keepLines/>
        <w:numPr>
          <w:ilvl w:val="1"/>
          <w:numId w:val="35"/>
        </w:numPr>
        <w:suppressAutoHyphens/>
        <w:overflowPunct w:val="0"/>
        <w:autoSpaceDE w:val="0"/>
        <w:ind w:left="426" w:hanging="426"/>
        <w:jc w:val="both"/>
        <w:textAlignment w:val="baseline"/>
        <w:rPr>
          <w:rFonts w:cs="Arial"/>
          <w:sz w:val="20"/>
          <w:szCs w:val="20"/>
          <w:lang w:val="en-US"/>
        </w:rPr>
      </w:pPr>
      <w:r w:rsidRPr="005725E4">
        <w:rPr>
          <w:rFonts w:cs="Arial"/>
          <w:sz w:val="20"/>
          <w:szCs w:val="20"/>
          <w:lang w:val="en-US"/>
        </w:rPr>
        <w:t>Protective equipment and firefighters’ protection: Autonomous breathing equipment and encapsulated suit should be used.</w:t>
      </w:r>
    </w:p>
    <w:p w14:paraId="69E51301" w14:textId="77777777" w:rsidR="00D93E27" w:rsidRPr="005725E4" w:rsidRDefault="00D93E27" w:rsidP="00D93E27">
      <w:pPr>
        <w:rPr>
          <w:rFonts w:eastAsiaTheme="majorEastAsia" w:cs="Arial"/>
          <w:bCs/>
          <w:sz w:val="20"/>
          <w:szCs w:val="20"/>
          <w:lang w:val="en-US"/>
        </w:rPr>
      </w:pPr>
    </w:p>
    <w:p w14:paraId="1417070D" w14:textId="77777777" w:rsidR="00D93E27" w:rsidRPr="005725E4" w:rsidRDefault="00D93E27" w:rsidP="00D93E27">
      <w:pPr>
        <w:rPr>
          <w:rFonts w:cs="Arial"/>
          <w:sz w:val="20"/>
          <w:szCs w:val="20"/>
          <w:lang w:val="en-US"/>
        </w:rPr>
      </w:pPr>
    </w:p>
    <w:p w14:paraId="52763099" w14:textId="77777777" w:rsidR="00D93E27" w:rsidRPr="005725E4" w:rsidRDefault="00D93E27" w:rsidP="00D93E27">
      <w:pPr>
        <w:pStyle w:val="Ttulo1"/>
        <w:numPr>
          <w:ilvl w:val="0"/>
          <w:numId w:val="35"/>
        </w:numPr>
        <w:suppressAutoHyphens/>
        <w:overflowPunct w:val="0"/>
        <w:autoSpaceDE w:val="0"/>
        <w:ind w:left="426" w:hanging="426"/>
        <w:textAlignment w:val="baseline"/>
        <w:rPr>
          <w:rFonts w:cs="Arial"/>
          <w:sz w:val="20"/>
          <w:szCs w:val="20"/>
          <w:lang w:val="en-US"/>
        </w:rPr>
      </w:pPr>
      <w:r w:rsidRPr="005725E4">
        <w:rPr>
          <w:rFonts w:cs="Arial"/>
          <w:sz w:val="20"/>
          <w:szCs w:val="20"/>
          <w:lang w:val="en-US"/>
        </w:rPr>
        <w:t xml:space="preserve">ACCIDENTAL RELEASE MEASURES </w:t>
      </w:r>
    </w:p>
    <w:p w14:paraId="1B33443D" w14:textId="77777777" w:rsidR="00D93E27" w:rsidRPr="005725E4" w:rsidRDefault="00D93E27" w:rsidP="00D93E27">
      <w:pPr>
        <w:rPr>
          <w:rFonts w:cs="Arial"/>
          <w:sz w:val="20"/>
          <w:szCs w:val="20"/>
          <w:lang w:val="en-US"/>
        </w:rPr>
      </w:pPr>
    </w:p>
    <w:p w14:paraId="18CD85CB" w14:textId="77777777" w:rsidR="00D93E27" w:rsidRPr="005725E4" w:rsidRDefault="00D93E27" w:rsidP="00D93E27">
      <w:pPr>
        <w:pStyle w:val="Ttulo2"/>
        <w:keepLines/>
        <w:numPr>
          <w:ilvl w:val="1"/>
          <w:numId w:val="35"/>
        </w:numPr>
        <w:suppressAutoHyphens/>
        <w:overflowPunct w:val="0"/>
        <w:autoSpaceDE w:val="0"/>
        <w:ind w:left="426" w:hanging="426"/>
        <w:jc w:val="both"/>
        <w:textAlignment w:val="baseline"/>
        <w:rPr>
          <w:rFonts w:cs="Arial"/>
          <w:sz w:val="20"/>
          <w:szCs w:val="20"/>
          <w:lang w:val="en-US"/>
        </w:rPr>
      </w:pPr>
      <w:r w:rsidRPr="005725E4">
        <w:rPr>
          <w:rFonts w:cs="Arial"/>
          <w:sz w:val="20"/>
          <w:szCs w:val="20"/>
          <w:lang w:val="en-US"/>
        </w:rPr>
        <w:t>Techniques, procedures, materials and protective in case of:</w:t>
      </w:r>
    </w:p>
    <w:p w14:paraId="53774362" w14:textId="77777777" w:rsidR="00D93E27" w:rsidRPr="005725E4" w:rsidRDefault="00D93E27" w:rsidP="00D93E27">
      <w:pPr>
        <w:pStyle w:val="Prrafodelista"/>
        <w:numPr>
          <w:ilvl w:val="0"/>
          <w:numId w:val="37"/>
        </w:numPr>
        <w:textAlignment w:val="auto"/>
        <w:rPr>
          <w:rFonts w:cs="Arial"/>
          <w:sz w:val="20"/>
          <w:lang w:val="en-US"/>
        </w:rPr>
      </w:pPr>
      <w:r w:rsidRPr="005725E4">
        <w:rPr>
          <w:rFonts w:cs="Arial"/>
          <w:sz w:val="20"/>
          <w:lang w:val="en-US"/>
        </w:rPr>
        <w:t>Small releases: Released powder may be slippery. It may be transferred manually, using gloves, to a container for its disposal or recovery.</w:t>
      </w:r>
    </w:p>
    <w:p w14:paraId="2160DDF8" w14:textId="07A47CF5" w:rsidR="00D93E27" w:rsidRPr="005725E4" w:rsidRDefault="00D93E27" w:rsidP="00D93E27">
      <w:pPr>
        <w:pStyle w:val="Prrafodelista"/>
        <w:numPr>
          <w:ilvl w:val="0"/>
          <w:numId w:val="37"/>
        </w:numPr>
        <w:textAlignment w:val="auto"/>
        <w:rPr>
          <w:rFonts w:cs="Arial"/>
          <w:sz w:val="20"/>
          <w:lang w:val="en-US"/>
        </w:rPr>
      </w:pPr>
      <w:r w:rsidRPr="005725E4">
        <w:rPr>
          <w:rFonts w:cs="Arial"/>
          <w:sz w:val="20"/>
          <w:lang w:val="en-US"/>
        </w:rPr>
        <w:t>Large releases: Sweep and dispose in a residues drum or plastic bag. Wash the slippery area with water</w:t>
      </w:r>
      <w:r w:rsidR="005B2B6F" w:rsidRPr="005725E4">
        <w:rPr>
          <w:rFonts w:cs="Arial"/>
          <w:sz w:val="20"/>
          <w:lang w:val="en-US"/>
        </w:rPr>
        <w:t xml:space="preserve">. </w:t>
      </w:r>
      <w:r w:rsidRPr="005725E4">
        <w:rPr>
          <w:rFonts w:cs="Arial"/>
          <w:sz w:val="20"/>
          <w:lang w:val="en-US"/>
        </w:rPr>
        <w:t>Avoid penetration in sumps</w:t>
      </w:r>
      <w:r w:rsidR="005B2B6F" w:rsidRPr="005725E4">
        <w:rPr>
          <w:rFonts w:cs="Arial"/>
          <w:sz w:val="20"/>
          <w:lang w:val="en-US"/>
        </w:rPr>
        <w:t xml:space="preserve">. </w:t>
      </w:r>
      <w:r w:rsidRPr="005725E4">
        <w:rPr>
          <w:rFonts w:cs="Arial"/>
          <w:sz w:val="20"/>
          <w:lang w:val="en-US"/>
        </w:rPr>
        <w:t>Uncontrolled release in waterways must be reported to the corresponding competent authority.</w:t>
      </w:r>
    </w:p>
    <w:p w14:paraId="02D38C35" w14:textId="77777777" w:rsidR="00D93E27" w:rsidRPr="005725E4" w:rsidRDefault="00D93E27" w:rsidP="00D93E27">
      <w:pPr>
        <w:pStyle w:val="Ttulo2"/>
        <w:keepLines/>
        <w:numPr>
          <w:ilvl w:val="1"/>
          <w:numId w:val="35"/>
        </w:numPr>
        <w:suppressAutoHyphens/>
        <w:overflowPunct w:val="0"/>
        <w:autoSpaceDE w:val="0"/>
        <w:ind w:left="426" w:hanging="426"/>
        <w:jc w:val="both"/>
        <w:textAlignment w:val="baseline"/>
        <w:rPr>
          <w:rFonts w:cs="Arial"/>
          <w:sz w:val="20"/>
          <w:szCs w:val="20"/>
          <w:lang w:val="en-US"/>
        </w:rPr>
      </w:pPr>
      <w:r w:rsidRPr="005725E4">
        <w:rPr>
          <w:rFonts w:cs="Arial"/>
          <w:sz w:val="20"/>
          <w:szCs w:val="20"/>
          <w:lang w:val="en-US"/>
        </w:rPr>
        <w:t>Environmental precautions: Avoid the leaking in land and waters. In case of occur large spills or if the product pollutes lakes, rivers or seas, report to the local authorities according to local regulations.</w:t>
      </w:r>
    </w:p>
    <w:p w14:paraId="08B68F1F" w14:textId="77777777" w:rsidR="00D93E27" w:rsidRPr="005725E4" w:rsidRDefault="00D93E27" w:rsidP="00D93E27">
      <w:pPr>
        <w:pStyle w:val="Ttulo2"/>
        <w:keepLines/>
        <w:numPr>
          <w:ilvl w:val="1"/>
          <w:numId w:val="35"/>
        </w:numPr>
        <w:suppressAutoHyphens/>
        <w:overflowPunct w:val="0"/>
        <w:autoSpaceDE w:val="0"/>
        <w:ind w:left="426" w:hanging="426"/>
        <w:jc w:val="both"/>
        <w:textAlignment w:val="baseline"/>
        <w:rPr>
          <w:lang w:val="en-US"/>
        </w:rPr>
      </w:pPr>
      <w:r w:rsidRPr="005725E4">
        <w:rPr>
          <w:rFonts w:cs="Arial"/>
          <w:sz w:val="20"/>
          <w:szCs w:val="20"/>
          <w:lang w:val="en-US"/>
        </w:rPr>
        <w:t>Other considerations: Avoid residues go into ground or underground water streams.</w:t>
      </w:r>
    </w:p>
    <w:p w14:paraId="5E9D3EC7" w14:textId="77777777" w:rsidR="00D93E27" w:rsidRPr="005725E4" w:rsidRDefault="00D93E27" w:rsidP="00D93E27">
      <w:pPr>
        <w:rPr>
          <w:rFonts w:eastAsiaTheme="majorEastAsia" w:cs="Arial"/>
          <w:bCs/>
          <w:sz w:val="20"/>
          <w:szCs w:val="20"/>
          <w:lang w:val="en-US"/>
        </w:rPr>
      </w:pPr>
    </w:p>
    <w:p w14:paraId="517E30B3" w14:textId="77777777" w:rsidR="00D93E27" w:rsidRPr="005725E4" w:rsidRDefault="00D93E27" w:rsidP="00D93E27">
      <w:pPr>
        <w:rPr>
          <w:rFonts w:cs="Arial"/>
          <w:sz w:val="20"/>
          <w:szCs w:val="20"/>
          <w:lang w:val="en-US"/>
        </w:rPr>
      </w:pPr>
    </w:p>
    <w:p w14:paraId="711F1A77" w14:textId="77777777" w:rsidR="00D93E27" w:rsidRPr="005725E4" w:rsidRDefault="00D93E27" w:rsidP="00D93E27">
      <w:pPr>
        <w:pStyle w:val="Ttulo1"/>
        <w:numPr>
          <w:ilvl w:val="0"/>
          <w:numId w:val="35"/>
        </w:numPr>
        <w:suppressAutoHyphens/>
        <w:overflowPunct w:val="0"/>
        <w:autoSpaceDE w:val="0"/>
        <w:ind w:left="426" w:hanging="426"/>
        <w:textAlignment w:val="baseline"/>
        <w:rPr>
          <w:rFonts w:cs="Arial"/>
          <w:sz w:val="20"/>
          <w:szCs w:val="20"/>
          <w:lang w:val="en-US"/>
        </w:rPr>
      </w:pPr>
      <w:r w:rsidRPr="005725E4">
        <w:rPr>
          <w:rFonts w:cs="Arial"/>
          <w:sz w:val="20"/>
          <w:szCs w:val="20"/>
          <w:lang w:val="en-US"/>
        </w:rPr>
        <w:t>HANDLING AND STORAGE OF PRODUCT</w:t>
      </w:r>
    </w:p>
    <w:p w14:paraId="51474675" w14:textId="77777777" w:rsidR="00D93E27" w:rsidRPr="005725E4" w:rsidRDefault="00D93E27" w:rsidP="00D93E27">
      <w:pPr>
        <w:rPr>
          <w:rFonts w:cs="Arial"/>
          <w:sz w:val="20"/>
          <w:szCs w:val="20"/>
          <w:lang w:val="en-US"/>
        </w:rPr>
      </w:pPr>
    </w:p>
    <w:p w14:paraId="3666E0D4" w14:textId="477C2D13" w:rsidR="00D93E27" w:rsidRPr="005725E4" w:rsidRDefault="00D93E27" w:rsidP="00D93E27">
      <w:pPr>
        <w:pStyle w:val="Ttulo2"/>
        <w:keepLines/>
        <w:numPr>
          <w:ilvl w:val="1"/>
          <w:numId w:val="35"/>
        </w:numPr>
        <w:suppressAutoHyphens/>
        <w:overflowPunct w:val="0"/>
        <w:autoSpaceDE w:val="0"/>
        <w:ind w:left="426" w:hanging="426"/>
        <w:jc w:val="both"/>
        <w:textAlignment w:val="baseline"/>
        <w:rPr>
          <w:rFonts w:cs="Arial"/>
          <w:sz w:val="20"/>
          <w:szCs w:val="20"/>
          <w:lang w:val="en-US"/>
        </w:rPr>
      </w:pPr>
      <w:r w:rsidRPr="005725E4">
        <w:rPr>
          <w:rFonts w:cs="Arial"/>
          <w:sz w:val="20"/>
          <w:szCs w:val="20"/>
          <w:lang w:val="en-US"/>
        </w:rPr>
        <w:t>Handling: Beware of placing the product in contact with hot materials in order to avoid burning. Every polymer degrades at some point if there is overheating. Avoid contact with the eyes</w:t>
      </w:r>
      <w:r w:rsidR="005B2B6F" w:rsidRPr="005725E4">
        <w:rPr>
          <w:rFonts w:cs="Arial"/>
          <w:sz w:val="20"/>
          <w:szCs w:val="20"/>
          <w:lang w:val="en-US"/>
        </w:rPr>
        <w:t xml:space="preserve">. </w:t>
      </w:r>
      <w:r w:rsidRPr="005725E4">
        <w:rPr>
          <w:rFonts w:cs="Arial"/>
          <w:sz w:val="20"/>
          <w:szCs w:val="20"/>
          <w:lang w:val="en-US"/>
        </w:rPr>
        <w:t>Avoid extended contact with the skin. Avoid inhalation of high concentrations of the powder. Follow the firefighting measures. The product must be away from ignition sources.</w:t>
      </w:r>
    </w:p>
    <w:p w14:paraId="23CBF531" w14:textId="77777777" w:rsidR="00D93E27" w:rsidRPr="005725E4" w:rsidRDefault="00D93E27" w:rsidP="00D93E27">
      <w:pPr>
        <w:pStyle w:val="Ttulo2"/>
        <w:keepLines/>
        <w:numPr>
          <w:ilvl w:val="1"/>
          <w:numId w:val="35"/>
        </w:numPr>
        <w:suppressAutoHyphens/>
        <w:overflowPunct w:val="0"/>
        <w:autoSpaceDE w:val="0"/>
        <w:ind w:left="426" w:hanging="426"/>
        <w:jc w:val="both"/>
        <w:textAlignment w:val="baseline"/>
        <w:rPr>
          <w:lang w:val="en-US"/>
        </w:rPr>
      </w:pPr>
      <w:r w:rsidRPr="005725E4">
        <w:rPr>
          <w:rFonts w:cs="Arial"/>
          <w:sz w:val="20"/>
          <w:szCs w:val="20"/>
          <w:lang w:val="en-US"/>
        </w:rPr>
        <w:t>Storage: Room temperature (30 °C / 86 °F maximum), dry place. Keep the product covered.</w:t>
      </w:r>
    </w:p>
    <w:p w14:paraId="628A19E9" w14:textId="77777777" w:rsidR="00D93E27" w:rsidRPr="005725E4" w:rsidRDefault="00D93E27" w:rsidP="00D93E27">
      <w:pPr>
        <w:rPr>
          <w:rFonts w:cs="Arial"/>
          <w:sz w:val="20"/>
          <w:szCs w:val="20"/>
          <w:lang w:val="en-US"/>
        </w:rPr>
      </w:pPr>
    </w:p>
    <w:p w14:paraId="6710F9ED" w14:textId="77777777" w:rsidR="00D93E27" w:rsidRPr="005725E4" w:rsidRDefault="00D93E27" w:rsidP="00D93E27">
      <w:pPr>
        <w:rPr>
          <w:rFonts w:cs="Arial"/>
          <w:sz w:val="20"/>
          <w:szCs w:val="20"/>
          <w:lang w:val="en-US"/>
        </w:rPr>
      </w:pPr>
    </w:p>
    <w:p w14:paraId="1150E3B9" w14:textId="77777777" w:rsidR="00D93E27" w:rsidRPr="005725E4" w:rsidRDefault="00D93E27" w:rsidP="00D93E27">
      <w:pPr>
        <w:pStyle w:val="Ttulo1"/>
        <w:numPr>
          <w:ilvl w:val="0"/>
          <w:numId w:val="35"/>
        </w:numPr>
        <w:suppressAutoHyphens/>
        <w:overflowPunct w:val="0"/>
        <w:autoSpaceDE w:val="0"/>
        <w:ind w:left="426" w:hanging="426"/>
        <w:textAlignment w:val="baseline"/>
        <w:rPr>
          <w:rFonts w:cs="Arial"/>
          <w:sz w:val="20"/>
          <w:szCs w:val="20"/>
          <w:lang w:val="en-US"/>
        </w:rPr>
      </w:pPr>
      <w:r w:rsidRPr="005725E4">
        <w:rPr>
          <w:rFonts w:cs="Arial"/>
          <w:sz w:val="20"/>
          <w:szCs w:val="20"/>
          <w:lang w:val="en-US"/>
        </w:rPr>
        <w:t>EXPOSURE CONTROLS AND PERSONAL PROTECTION</w:t>
      </w:r>
    </w:p>
    <w:p w14:paraId="673CF5E3" w14:textId="77777777" w:rsidR="00D93E27" w:rsidRPr="005725E4" w:rsidRDefault="00D93E27" w:rsidP="00D93E27">
      <w:pPr>
        <w:rPr>
          <w:rFonts w:cs="Arial"/>
          <w:sz w:val="20"/>
          <w:szCs w:val="20"/>
          <w:lang w:val="en-US"/>
        </w:rPr>
      </w:pPr>
    </w:p>
    <w:p w14:paraId="28B202D2" w14:textId="77777777" w:rsidR="00D93E27" w:rsidRPr="005725E4" w:rsidRDefault="00D93E27" w:rsidP="00D93E27">
      <w:pPr>
        <w:pStyle w:val="Ttulo2"/>
        <w:keepLines/>
        <w:numPr>
          <w:ilvl w:val="1"/>
          <w:numId w:val="35"/>
        </w:numPr>
        <w:suppressAutoHyphens/>
        <w:overflowPunct w:val="0"/>
        <w:autoSpaceDE w:val="0"/>
        <w:ind w:left="426" w:hanging="426"/>
        <w:jc w:val="both"/>
        <w:textAlignment w:val="baseline"/>
        <w:rPr>
          <w:rFonts w:cs="Arial"/>
          <w:sz w:val="20"/>
          <w:szCs w:val="20"/>
          <w:lang w:val="en-US"/>
        </w:rPr>
      </w:pPr>
      <w:r w:rsidRPr="005725E4">
        <w:rPr>
          <w:rFonts w:cs="Arial"/>
          <w:sz w:val="20"/>
          <w:szCs w:val="20"/>
          <w:lang w:val="en-US"/>
        </w:rPr>
        <w:t xml:space="preserve">Conditions to control exposure: Wear dust mask, safety goggles, and facial protection. </w:t>
      </w:r>
    </w:p>
    <w:p w14:paraId="502307B5" w14:textId="77777777" w:rsidR="00D93E27" w:rsidRPr="005725E4" w:rsidRDefault="00D93E27" w:rsidP="00D93E27">
      <w:pPr>
        <w:pStyle w:val="Ttulo2"/>
        <w:keepLines/>
        <w:numPr>
          <w:ilvl w:val="1"/>
          <w:numId w:val="35"/>
        </w:numPr>
        <w:suppressAutoHyphens/>
        <w:overflowPunct w:val="0"/>
        <w:autoSpaceDE w:val="0"/>
        <w:ind w:left="426" w:hanging="426"/>
        <w:jc w:val="both"/>
        <w:textAlignment w:val="baseline"/>
        <w:rPr>
          <w:rFonts w:cs="Arial"/>
          <w:sz w:val="20"/>
          <w:szCs w:val="20"/>
          <w:lang w:val="en-US"/>
        </w:rPr>
      </w:pPr>
      <w:r w:rsidRPr="005725E4">
        <w:rPr>
          <w:rFonts w:cs="Arial"/>
          <w:sz w:val="20"/>
          <w:szCs w:val="20"/>
          <w:lang w:val="en-US"/>
        </w:rPr>
        <w:t>Engineering controls: Adequate ventilation, air extractor and equipment for washing eyes in the products employment areas.</w:t>
      </w:r>
    </w:p>
    <w:p w14:paraId="6AEB874A" w14:textId="77777777" w:rsidR="00D93E27" w:rsidRPr="005725E4" w:rsidRDefault="00D93E27" w:rsidP="00D93E27">
      <w:pPr>
        <w:pStyle w:val="Ttulo2"/>
        <w:keepLines/>
        <w:numPr>
          <w:ilvl w:val="1"/>
          <w:numId w:val="35"/>
        </w:numPr>
        <w:suppressAutoHyphens/>
        <w:overflowPunct w:val="0"/>
        <w:autoSpaceDE w:val="0"/>
        <w:ind w:left="426" w:hanging="426"/>
        <w:jc w:val="both"/>
        <w:textAlignment w:val="baseline"/>
        <w:rPr>
          <w:rFonts w:cs="Arial"/>
          <w:sz w:val="20"/>
          <w:szCs w:val="20"/>
          <w:lang w:val="en-US"/>
        </w:rPr>
      </w:pPr>
      <w:r w:rsidRPr="005725E4">
        <w:rPr>
          <w:rFonts w:cs="Arial"/>
          <w:sz w:val="20"/>
          <w:szCs w:val="20"/>
          <w:lang w:val="en-US"/>
        </w:rPr>
        <w:t xml:space="preserve">Personal protective equipment:  </w:t>
      </w:r>
    </w:p>
    <w:p w14:paraId="68B2083C" w14:textId="385E1093" w:rsidR="00D93E27" w:rsidRPr="005725E4" w:rsidRDefault="00D93E27" w:rsidP="00D93E27">
      <w:pPr>
        <w:pStyle w:val="Ttulo2"/>
        <w:keepLines/>
        <w:numPr>
          <w:ilvl w:val="0"/>
          <w:numId w:val="38"/>
        </w:numPr>
        <w:suppressAutoHyphens/>
        <w:overflowPunct w:val="0"/>
        <w:autoSpaceDE w:val="0"/>
        <w:jc w:val="both"/>
        <w:textAlignment w:val="baseline"/>
        <w:rPr>
          <w:rFonts w:cs="Arial"/>
          <w:sz w:val="20"/>
          <w:szCs w:val="20"/>
          <w:lang w:val="en-US"/>
        </w:rPr>
      </w:pPr>
      <w:r w:rsidRPr="005725E4">
        <w:rPr>
          <w:rFonts w:cs="Arial"/>
          <w:sz w:val="20"/>
          <w:szCs w:val="20"/>
          <w:lang w:val="en-US"/>
        </w:rPr>
        <w:t>Respiratory equipment: Wear appropriate protective gear</w:t>
      </w:r>
      <w:r w:rsidR="005B2B6F" w:rsidRPr="005725E4">
        <w:rPr>
          <w:rFonts w:cs="Arial"/>
          <w:sz w:val="20"/>
          <w:szCs w:val="20"/>
          <w:lang w:val="en-US"/>
        </w:rPr>
        <w:t xml:space="preserve">. </w:t>
      </w:r>
      <w:r w:rsidRPr="005725E4">
        <w:rPr>
          <w:rFonts w:cs="Arial"/>
          <w:sz w:val="20"/>
          <w:szCs w:val="20"/>
          <w:lang w:val="en-US"/>
        </w:rPr>
        <w:t>It is advisable to wear dust mask if the exposure levels are high.</w:t>
      </w:r>
    </w:p>
    <w:p w14:paraId="10F2C46F" w14:textId="77777777" w:rsidR="00D93E27" w:rsidRPr="005725E4" w:rsidRDefault="00D93E27" w:rsidP="00D93E27">
      <w:pPr>
        <w:pStyle w:val="Ttulo2"/>
        <w:keepLines/>
        <w:numPr>
          <w:ilvl w:val="0"/>
          <w:numId w:val="38"/>
        </w:numPr>
        <w:suppressAutoHyphens/>
        <w:overflowPunct w:val="0"/>
        <w:autoSpaceDE w:val="0"/>
        <w:jc w:val="both"/>
        <w:textAlignment w:val="baseline"/>
        <w:rPr>
          <w:rFonts w:cs="Arial"/>
          <w:sz w:val="20"/>
          <w:szCs w:val="20"/>
          <w:lang w:val="en-US"/>
        </w:rPr>
      </w:pPr>
      <w:r w:rsidRPr="005725E4">
        <w:rPr>
          <w:rFonts w:cs="Arial"/>
          <w:sz w:val="20"/>
          <w:szCs w:val="20"/>
          <w:lang w:val="en-US"/>
        </w:rPr>
        <w:t xml:space="preserve">Eye protection: Safety goggles, full-face protection. </w:t>
      </w:r>
    </w:p>
    <w:p w14:paraId="4C66999C" w14:textId="77777777" w:rsidR="00D93E27" w:rsidRPr="005725E4" w:rsidRDefault="00D93E27" w:rsidP="00D93E27">
      <w:pPr>
        <w:pStyle w:val="Ttulo2"/>
        <w:keepLines/>
        <w:numPr>
          <w:ilvl w:val="0"/>
          <w:numId w:val="38"/>
        </w:numPr>
        <w:suppressAutoHyphens/>
        <w:overflowPunct w:val="0"/>
        <w:autoSpaceDE w:val="0"/>
        <w:jc w:val="both"/>
        <w:textAlignment w:val="baseline"/>
        <w:rPr>
          <w:rFonts w:cs="Arial"/>
          <w:sz w:val="20"/>
          <w:szCs w:val="20"/>
          <w:lang w:val="en-US"/>
        </w:rPr>
      </w:pPr>
      <w:r w:rsidRPr="005725E4">
        <w:rPr>
          <w:rFonts w:cs="Arial"/>
          <w:sz w:val="20"/>
          <w:szCs w:val="20"/>
          <w:lang w:val="en-US"/>
        </w:rPr>
        <w:t>Others: Wear appropriate protective clothes. General safety and hygiene measures. Wash hands after use.</w:t>
      </w:r>
    </w:p>
    <w:p w14:paraId="171FD3DC" w14:textId="77777777" w:rsidR="00D93E27" w:rsidRPr="005725E4" w:rsidRDefault="00D93E27" w:rsidP="00D93E27">
      <w:pPr>
        <w:pStyle w:val="Ttulo2"/>
        <w:keepLines/>
        <w:numPr>
          <w:ilvl w:val="1"/>
          <w:numId w:val="35"/>
        </w:numPr>
        <w:suppressAutoHyphens/>
        <w:overflowPunct w:val="0"/>
        <w:autoSpaceDE w:val="0"/>
        <w:ind w:left="426" w:hanging="426"/>
        <w:jc w:val="both"/>
        <w:textAlignment w:val="baseline"/>
        <w:rPr>
          <w:rFonts w:cs="Arial"/>
          <w:sz w:val="20"/>
          <w:szCs w:val="20"/>
          <w:lang w:val="en-US"/>
        </w:rPr>
      </w:pPr>
      <w:r w:rsidRPr="005725E4">
        <w:rPr>
          <w:rFonts w:cs="Arial"/>
          <w:sz w:val="20"/>
          <w:szCs w:val="20"/>
          <w:lang w:val="en-US"/>
        </w:rPr>
        <w:t xml:space="preserve">Exposure parameters:   </w:t>
      </w:r>
    </w:p>
    <w:p w14:paraId="3B0F5EC3" w14:textId="77777777" w:rsidR="00D93E27" w:rsidRPr="005725E4" w:rsidRDefault="00D93E27" w:rsidP="00D93E27">
      <w:pPr>
        <w:rPr>
          <w:rFonts w:cs="Arial"/>
          <w:sz w:val="20"/>
          <w:szCs w:val="20"/>
          <w:lang w:val="en-US"/>
        </w:rPr>
      </w:pPr>
    </w:p>
    <w:p w14:paraId="57B32F63" w14:textId="77777777" w:rsidR="00D93E27" w:rsidRPr="005725E4" w:rsidRDefault="00D93E27" w:rsidP="00D93E27">
      <w:pPr>
        <w:pStyle w:val="Ttulo2"/>
        <w:keepLines/>
        <w:numPr>
          <w:ilvl w:val="0"/>
          <w:numId w:val="39"/>
        </w:numPr>
        <w:suppressAutoHyphens/>
        <w:overflowPunct w:val="0"/>
        <w:autoSpaceDE w:val="0"/>
        <w:jc w:val="both"/>
        <w:textAlignment w:val="baseline"/>
        <w:rPr>
          <w:rFonts w:cs="Arial"/>
          <w:sz w:val="20"/>
          <w:szCs w:val="20"/>
          <w:lang w:val="en-US"/>
        </w:rPr>
      </w:pPr>
      <w:r w:rsidRPr="005725E4">
        <w:rPr>
          <w:rFonts w:cs="Arial"/>
          <w:sz w:val="20"/>
          <w:szCs w:val="20"/>
          <w:lang w:val="en-US"/>
        </w:rPr>
        <w:t>PEL (OSHA): Total powder 5 mg/m3, 8 hours. TWA, breathable powder.</w:t>
      </w:r>
    </w:p>
    <w:p w14:paraId="102DCCEC" w14:textId="77777777" w:rsidR="00D93E27" w:rsidRPr="005725E4" w:rsidRDefault="00D93E27" w:rsidP="00D93E27">
      <w:pPr>
        <w:pStyle w:val="Ttulo2"/>
        <w:keepLines/>
        <w:numPr>
          <w:ilvl w:val="0"/>
          <w:numId w:val="39"/>
        </w:numPr>
        <w:suppressAutoHyphens/>
        <w:overflowPunct w:val="0"/>
        <w:autoSpaceDE w:val="0"/>
        <w:jc w:val="both"/>
        <w:textAlignment w:val="baseline"/>
        <w:rPr>
          <w:rFonts w:cs="Arial"/>
          <w:sz w:val="20"/>
          <w:szCs w:val="20"/>
          <w:lang w:val="en-US"/>
        </w:rPr>
      </w:pPr>
      <w:r w:rsidRPr="005725E4">
        <w:rPr>
          <w:rFonts w:cs="Arial"/>
          <w:sz w:val="20"/>
          <w:szCs w:val="20"/>
          <w:lang w:val="en-US"/>
        </w:rPr>
        <w:t>TLV ACGIH: Not available.</w:t>
      </w:r>
    </w:p>
    <w:p w14:paraId="481B390C" w14:textId="77777777" w:rsidR="00D93E27" w:rsidRPr="005725E4" w:rsidRDefault="00D93E27" w:rsidP="00D93E27">
      <w:pPr>
        <w:rPr>
          <w:rFonts w:cs="Arial"/>
          <w:b/>
          <w:sz w:val="20"/>
          <w:szCs w:val="20"/>
          <w:lang w:val="en-US"/>
        </w:rPr>
      </w:pPr>
    </w:p>
    <w:p w14:paraId="57686DDB" w14:textId="77777777" w:rsidR="00D93E27" w:rsidRPr="005725E4" w:rsidRDefault="00D93E27" w:rsidP="00D93E27">
      <w:pPr>
        <w:rPr>
          <w:rFonts w:cs="Arial"/>
          <w:b/>
          <w:sz w:val="20"/>
          <w:szCs w:val="20"/>
          <w:lang w:val="en-US"/>
        </w:rPr>
      </w:pPr>
    </w:p>
    <w:p w14:paraId="5C4B44FF" w14:textId="77777777" w:rsidR="00D93E27" w:rsidRPr="005725E4" w:rsidRDefault="00D93E27" w:rsidP="00D93E27">
      <w:pPr>
        <w:pStyle w:val="Ttulo1"/>
        <w:numPr>
          <w:ilvl w:val="0"/>
          <w:numId w:val="35"/>
        </w:numPr>
        <w:suppressAutoHyphens/>
        <w:overflowPunct w:val="0"/>
        <w:autoSpaceDE w:val="0"/>
        <w:ind w:left="426" w:hanging="426"/>
        <w:textAlignment w:val="baseline"/>
        <w:rPr>
          <w:rFonts w:cs="Arial"/>
          <w:sz w:val="20"/>
          <w:szCs w:val="20"/>
          <w:lang w:val="en-US"/>
        </w:rPr>
      </w:pPr>
      <w:r w:rsidRPr="005725E4">
        <w:rPr>
          <w:rFonts w:cs="Arial"/>
          <w:sz w:val="20"/>
          <w:szCs w:val="20"/>
          <w:lang w:val="en-US"/>
        </w:rPr>
        <w:t>PHYSICAL AND CHEMICAL PROPERTIES</w:t>
      </w:r>
    </w:p>
    <w:p w14:paraId="4EA2CDB1" w14:textId="77777777" w:rsidR="00D93E27" w:rsidRPr="005725E4" w:rsidRDefault="00D93E27" w:rsidP="00D93E27">
      <w:pPr>
        <w:rPr>
          <w:rFonts w:cs="Arial"/>
          <w:sz w:val="20"/>
          <w:szCs w:val="20"/>
          <w:lang w:val="en-US"/>
        </w:rPr>
      </w:pPr>
    </w:p>
    <w:p w14:paraId="56B9DE16" w14:textId="77777777" w:rsidR="00D93E27" w:rsidRPr="005725E4" w:rsidRDefault="00D93E27" w:rsidP="00D93E27">
      <w:pPr>
        <w:pStyle w:val="Prrafodelista"/>
        <w:numPr>
          <w:ilvl w:val="0"/>
          <w:numId w:val="40"/>
        </w:numPr>
        <w:textAlignment w:val="auto"/>
        <w:rPr>
          <w:rFonts w:cs="Arial"/>
          <w:sz w:val="20"/>
          <w:lang w:val="en-US"/>
        </w:rPr>
      </w:pPr>
      <w:r w:rsidRPr="005725E4">
        <w:rPr>
          <w:rFonts w:cs="Arial"/>
          <w:sz w:val="20"/>
          <w:lang w:val="en-US"/>
        </w:rPr>
        <w:t>Appearance: Pearls.</w:t>
      </w:r>
    </w:p>
    <w:p w14:paraId="3389C337" w14:textId="77777777" w:rsidR="00D93E27" w:rsidRPr="005725E4" w:rsidRDefault="00D93E27" w:rsidP="00D93E27">
      <w:pPr>
        <w:pStyle w:val="Prrafodelista"/>
        <w:numPr>
          <w:ilvl w:val="0"/>
          <w:numId w:val="40"/>
        </w:numPr>
        <w:textAlignment w:val="auto"/>
        <w:rPr>
          <w:rFonts w:cs="Arial"/>
          <w:sz w:val="20"/>
          <w:lang w:val="en-US"/>
        </w:rPr>
      </w:pPr>
      <w:r w:rsidRPr="005725E4">
        <w:rPr>
          <w:rFonts w:cs="Arial"/>
          <w:sz w:val="20"/>
          <w:lang w:val="en-US"/>
        </w:rPr>
        <w:t>Color: Different colors, according to pigments.</w:t>
      </w:r>
    </w:p>
    <w:p w14:paraId="4712EAEC" w14:textId="77777777" w:rsidR="00D93E27" w:rsidRPr="005725E4" w:rsidRDefault="00D93E27" w:rsidP="00D93E27">
      <w:pPr>
        <w:pStyle w:val="Prrafodelista"/>
        <w:numPr>
          <w:ilvl w:val="0"/>
          <w:numId w:val="40"/>
        </w:numPr>
        <w:textAlignment w:val="auto"/>
        <w:rPr>
          <w:rFonts w:cs="Arial"/>
          <w:sz w:val="20"/>
          <w:lang w:val="en-US"/>
        </w:rPr>
      </w:pPr>
      <w:r w:rsidRPr="005725E4">
        <w:rPr>
          <w:rFonts w:cs="Arial"/>
          <w:sz w:val="20"/>
          <w:lang w:val="en-US"/>
        </w:rPr>
        <w:t>Odor: Odorless.</w:t>
      </w:r>
    </w:p>
    <w:p w14:paraId="3BCB46B0" w14:textId="77777777" w:rsidR="00D93E27" w:rsidRPr="005725E4" w:rsidRDefault="00D93E27" w:rsidP="00D93E27">
      <w:pPr>
        <w:pStyle w:val="Prrafodelista"/>
        <w:numPr>
          <w:ilvl w:val="0"/>
          <w:numId w:val="40"/>
        </w:numPr>
        <w:textAlignment w:val="auto"/>
        <w:rPr>
          <w:rFonts w:cs="Arial"/>
          <w:sz w:val="20"/>
          <w:lang w:val="en-US"/>
        </w:rPr>
      </w:pPr>
      <w:r w:rsidRPr="005725E4">
        <w:rPr>
          <w:rFonts w:cs="Arial"/>
          <w:sz w:val="20"/>
          <w:lang w:val="en-US"/>
        </w:rPr>
        <w:t>Odor threshold: Does not apply.</w:t>
      </w:r>
    </w:p>
    <w:p w14:paraId="00639772" w14:textId="77777777" w:rsidR="00D93E27" w:rsidRPr="005725E4" w:rsidRDefault="00D93E27" w:rsidP="00D93E27">
      <w:pPr>
        <w:pStyle w:val="Prrafodelista"/>
        <w:numPr>
          <w:ilvl w:val="0"/>
          <w:numId w:val="40"/>
        </w:numPr>
        <w:textAlignment w:val="auto"/>
        <w:rPr>
          <w:rFonts w:cs="Arial"/>
          <w:sz w:val="20"/>
          <w:lang w:val="en-US"/>
        </w:rPr>
      </w:pPr>
      <w:r w:rsidRPr="005725E4">
        <w:rPr>
          <w:rFonts w:cs="Arial"/>
          <w:sz w:val="20"/>
          <w:lang w:val="en-US"/>
        </w:rPr>
        <w:t>Physical state: solid.</w:t>
      </w:r>
    </w:p>
    <w:p w14:paraId="07B5AB29" w14:textId="7F7A757C" w:rsidR="00D93E27" w:rsidRPr="005725E4" w:rsidRDefault="00D93E27" w:rsidP="00D93E27">
      <w:pPr>
        <w:pStyle w:val="Prrafodelista"/>
        <w:numPr>
          <w:ilvl w:val="0"/>
          <w:numId w:val="40"/>
        </w:numPr>
        <w:textAlignment w:val="auto"/>
        <w:rPr>
          <w:rFonts w:cs="Arial"/>
          <w:sz w:val="20"/>
          <w:lang w:val="en-US"/>
        </w:rPr>
      </w:pPr>
      <w:r w:rsidRPr="005725E4">
        <w:rPr>
          <w:rFonts w:cs="Arial"/>
          <w:sz w:val="20"/>
          <w:lang w:val="en-US"/>
        </w:rPr>
        <w:t>pH: Does not apply</w:t>
      </w:r>
      <w:r w:rsidR="005B2B6F">
        <w:rPr>
          <w:rFonts w:cs="Arial"/>
          <w:sz w:val="20"/>
          <w:lang w:val="en-US"/>
        </w:rPr>
        <w:t>.</w:t>
      </w:r>
    </w:p>
    <w:p w14:paraId="5F7406F5" w14:textId="77777777" w:rsidR="00D93E27" w:rsidRPr="005725E4" w:rsidRDefault="00D93E27" w:rsidP="00D93E27">
      <w:pPr>
        <w:pStyle w:val="Prrafodelista"/>
        <w:numPr>
          <w:ilvl w:val="0"/>
          <w:numId w:val="40"/>
        </w:numPr>
        <w:textAlignment w:val="auto"/>
        <w:rPr>
          <w:rFonts w:cs="Arial"/>
          <w:sz w:val="20"/>
          <w:lang w:val="en-US"/>
        </w:rPr>
      </w:pPr>
      <w:r w:rsidRPr="005725E4">
        <w:rPr>
          <w:rFonts w:cs="Arial"/>
          <w:sz w:val="20"/>
          <w:lang w:val="en-US"/>
        </w:rPr>
        <w:t>Fusion point: data not available.</w:t>
      </w:r>
    </w:p>
    <w:p w14:paraId="013BBCAA" w14:textId="77777777" w:rsidR="00D93E27" w:rsidRPr="005725E4" w:rsidRDefault="00D93E27" w:rsidP="00D93E27">
      <w:pPr>
        <w:pStyle w:val="Prrafodelista"/>
        <w:numPr>
          <w:ilvl w:val="0"/>
          <w:numId w:val="40"/>
        </w:numPr>
        <w:textAlignment w:val="auto"/>
        <w:rPr>
          <w:rFonts w:cs="Arial"/>
          <w:sz w:val="20"/>
          <w:lang w:val="en-US"/>
        </w:rPr>
      </w:pPr>
      <w:r w:rsidRPr="005725E4">
        <w:rPr>
          <w:rFonts w:cs="Arial"/>
          <w:sz w:val="20"/>
          <w:lang w:val="en-US"/>
        </w:rPr>
        <w:t>Evaporation percentage: Does not apply.</w:t>
      </w:r>
    </w:p>
    <w:p w14:paraId="6BC17DE0" w14:textId="77777777" w:rsidR="00D93E27" w:rsidRPr="005725E4" w:rsidRDefault="00D93E27" w:rsidP="00D93E27">
      <w:pPr>
        <w:pStyle w:val="Prrafodelista"/>
        <w:numPr>
          <w:ilvl w:val="0"/>
          <w:numId w:val="40"/>
        </w:numPr>
        <w:textAlignment w:val="auto"/>
        <w:rPr>
          <w:rFonts w:cs="Arial"/>
          <w:sz w:val="20"/>
          <w:lang w:val="en-US"/>
        </w:rPr>
      </w:pPr>
      <w:r w:rsidRPr="005725E4">
        <w:rPr>
          <w:rFonts w:cs="Arial"/>
          <w:sz w:val="20"/>
          <w:lang w:val="en-US"/>
        </w:rPr>
        <w:t>Boiling initial point and range: Undetermined.</w:t>
      </w:r>
    </w:p>
    <w:p w14:paraId="7906FC73" w14:textId="77777777" w:rsidR="00D93E27" w:rsidRPr="005725E4" w:rsidRDefault="00D93E27" w:rsidP="00D93E27">
      <w:pPr>
        <w:pStyle w:val="Prrafodelista"/>
        <w:numPr>
          <w:ilvl w:val="0"/>
          <w:numId w:val="40"/>
        </w:numPr>
        <w:textAlignment w:val="auto"/>
        <w:rPr>
          <w:rFonts w:cs="Arial"/>
          <w:sz w:val="20"/>
          <w:lang w:val="en-US"/>
        </w:rPr>
      </w:pPr>
      <w:r w:rsidRPr="005725E4">
        <w:rPr>
          <w:rFonts w:cs="Arial"/>
          <w:sz w:val="20"/>
          <w:lang w:val="en-US"/>
        </w:rPr>
        <w:t>Flash point: 390 °C (734 °F).</w:t>
      </w:r>
    </w:p>
    <w:p w14:paraId="1C0FB9BF" w14:textId="77777777" w:rsidR="00D93E27" w:rsidRPr="005725E4" w:rsidRDefault="00D93E27" w:rsidP="00D93E27">
      <w:pPr>
        <w:pStyle w:val="Prrafodelista"/>
        <w:numPr>
          <w:ilvl w:val="0"/>
          <w:numId w:val="40"/>
        </w:numPr>
        <w:textAlignment w:val="auto"/>
        <w:rPr>
          <w:rFonts w:cs="Arial"/>
          <w:sz w:val="20"/>
          <w:lang w:val="en-US"/>
        </w:rPr>
      </w:pPr>
      <w:r w:rsidRPr="005725E4">
        <w:rPr>
          <w:rFonts w:cs="Arial"/>
          <w:sz w:val="20"/>
          <w:lang w:val="en-US"/>
        </w:rPr>
        <w:t>Evaporation rate: Does not apply.</w:t>
      </w:r>
    </w:p>
    <w:p w14:paraId="22559281" w14:textId="77777777" w:rsidR="00D93E27" w:rsidRPr="005725E4" w:rsidRDefault="00D93E27" w:rsidP="00D93E27">
      <w:pPr>
        <w:pStyle w:val="Prrafodelista"/>
        <w:numPr>
          <w:ilvl w:val="0"/>
          <w:numId w:val="40"/>
        </w:numPr>
        <w:textAlignment w:val="auto"/>
        <w:rPr>
          <w:rFonts w:cs="Arial"/>
          <w:sz w:val="20"/>
          <w:lang w:val="en-US"/>
        </w:rPr>
      </w:pPr>
      <w:r w:rsidRPr="005725E4">
        <w:rPr>
          <w:rFonts w:cs="Arial"/>
          <w:sz w:val="20"/>
          <w:lang w:val="en-US"/>
        </w:rPr>
        <w:t>Flammability (solid, gas): Data not available.</w:t>
      </w:r>
    </w:p>
    <w:p w14:paraId="47E22898" w14:textId="77777777" w:rsidR="00D93E27" w:rsidRPr="005725E4" w:rsidRDefault="00D93E27" w:rsidP="00D93E27">
      <w:pPr>
        <w:pStyle w:val="Prrafodelista"/>
        <w:numPr>
          <w:ilvl w:val="0"/>
          <w:numId w:val="40"/>
        </w:numPr>
        <w:textAlignment w:val="auto"/>
        <w:rPr>
          <w:rFonts w:cs="Arial"/>
          <w:sz w:val="20"/>
          <w:lang w:val="en-US"/>
        </w:rPr>
      </w:pPr>
      <w:r w:rsidRPr="005725E4">
        <w:rPr>
          <w:rFonts w:cs="Arial"/>
          <w:sz w:val="20"/>
          <w:lang w:val="en-US"/>
        </w:rPr>
        <w:t>Superior/inferior limit of flammability or exploding: Data not available.</w:t>
      </w:r>
    </w:p>
    <w:p w14:paraId="4A3C1EDE" w14:textId="77777777" w:rsidR="00D93E27" w:rsidRPr="005725E4" w:rsidRDefault="00D93E27" w:rsidP="00D93E27">
      <w:pPr>
        <w:pStyle w:val="Prrafodelista"/>
        <w:numPr>
          <w:ilvl w:val="0"/>
          <w:numId w:val="40"/>
        </w:numPr>
        <w:textAlignment w:val="auto"/>
        <w:rPr>
          <w:rFonts w:cs="Arial"/>
          <w:sz w:val="20"/>
          <w:lang w:val="en-US"/>
        </w:rPr>
      </w:pPr>
      <w:r w:rsidRPr="005725E4">
        <w:rPr>
          <w:rFonts w:cs="Arial"/>
          <w:sz w:val="20"/>
          <w:lang w:val="en-US"/>
        </w:rPr>
        <w:t>Vapor pressure: Does not apply.</w:t>
      </w:r>
    </w:p>
    <w:p w14:paraId="7F7907B5" w14:textId="77777777" w:rsidR="00D93E27" w:rsidRPr="005725E4" w:rsidRDefault="00D93E27" w:rsidP="00D93E27">
      <w:pPr>
        <w:pStyle w:val="Prrafodelista"/>
        <w:numPr>
          <w:ilvl w:val="0"/>
          <w:numId w:val="40"/>
        </w:numPr>
        <w:textAlignment w:val="auto"/>
        <w:rPr>
          <w:rFonts w:cs="Arial"/>
          <w:sz w:val="20"/>
          <w:lang w:val="en-US"/>
        </w:rPr>
      </w:pPr>
      <w:r w:rsidRPr="005725E4">
        <w:rPr>
          <w:rFonts w:cs="Arial"/>
          <w:sz w:val="20"/>
          <w:lang w:val="en-US"/>
        </w:rPr>
        <w:t>Vapor density: Does not apply.</w:t>
      </w:r>
    </w:p>
    <w:p w14:paraId="61299B85" w14:textId="77777777" w:rsidR="00D93E27" w:rsidRPr="005725E4" w:rsidRDefault="00D93E27" w:rsidP="00D93E27">
      <w:pPr>
        <w:pStyle w:val="Prrafodelista"/>
        <w:numPr>
          <w:ilvl w:val="0"/>
          <w:numId w:val="40"/>
        </w:numPr>
        <w:textAlignment w:val="auto"/>
        <w:rPr>
          <w:rFonts w:cs="Arial"/>
          <w:sz w:val="20"/>
          <w:lang w:val="en-US"/>
        </w:rPr>
      </w:pPr>
      <w:r w:rsidRPr="005725E4">
        <w:rPr>
          <w:rFonts w:cs="Arial"/>
          <w:sz w:val="20"/>
          <w:lang w:val="en-US"/>
        </w:rPr>
        <w:t>Specific gravity or density: Data not available.</w:t>
      </w:r>
    </w:p>
    <w:p w14:paraId="14402565" w14:textId="77777777" w:rsidR="00D93E27" w:rsidRPr="005725E4" w:rsidRDefault="00D93E27" w:rsidP="00D93E27">
      <w:pPr>
        <w:pStyle w:val="Prrafodelista"/>
        <w:numPr>
          <w:ilvl w:val="0"/>
          <w:numId w:val="40"/>
        </w:numPr>
        <w:textAlignment w:val="auto"/>
        <w:rPr>
          <w:rFonts w:cs="Arial"/>
          <w:sz w:val="20"/>
          <w:lang w:val="en-US"/>
        </w:rPr>
      </w:pPr>
      <w:r w:rsidRPr="005725E4">
        <w:rPr>
          <w:rFonts w:cs="Arial"/>
          <w:sz w:val="20"/>
          <w:lang w:val="en-US"/>
        </w:rPr>
        <w:t>Solubility in water: Negligible.</w:t>
      </w:r>
    </w:p>
    <w:p w14:paraId="7BE752A1" w14:textId="77777777" w:rsidR="00D93E27" w:rsidRPr="005725E4" w:rsidRDefault="00D93E27" w:rsidP="00D93E27">
      <w:pPr>
        <w:pStyle w:val="Prrafodelista"/>
        <w:numPr>
          <w:ilvl w:val="0"/>
          <w:numId w:val="40"/>
        </w:numPr>
        <w:textAlignment w:val="auto"/>
        <w:rPr>
          <w:rFonts w:cs="Arial"/>
          <w:sz w:val="20"/>
          <w:lang w:val="en-US"/>
        </w:rPr>
      </w:pPr>
      <w:r w:rsidRPr="005725E4">
        <w:rPr>
          <w:rFonts w:cs="Arial"/>
          <w:sz w:val="20"/>
          <w:lang w:val="en-US"/>
        </w:rPr>
        <w:t>N-octanol/water partition coefficient: Does not apply.</w:t>
      </w:r>
    </w:p>
    <w:p w14:paraId="7459DA81" w14:textId="77777777" w:rsidR="00D93E27" w:rsidRPr="005725E4" w:rsidRDefault="00D93E27" w:rsidP="00D93E27">
      <w:pPr>
        <w:pStyle w:val="Prrafodelista"/>
        <w:numPr>
          <w:ilvl w:val="0"/>
          <w:numId w:val="40"/>
        </w:numPr>
        <w:textAlignment w:val="auto"/>
        <w:rPr>
          <w:rFonts w:cs="Arial"/>
          <w:sz w:val="20"/>
          <w:lang w:val="en-US"/>
        </w:rPr>
      </w:pPr>
      <w:r w:rsidRPr="005725E4">
        <w:rPr>
          <w:rFonts w:cs="Arial"/>
          <w:sz w:val="20"/>
          <w:lang w:val="en-US"/>
        </w:rPr>
        <w:t>Self-ignition temperature: 304°C (579 °F)</w:t>
      </w:r>
    </w:p>
    <w:p w14:paraId="362075FC" w14:textId="77777777" w:rsidR="00D93E27" w:rsidRPr="005725E4" w:rsidRDefault="00D93E27" w:rsidP="00D93E27">
      <w:pPr>
        <w:pStyle w:val="Prrafodelista"/>
        <w:numPr>
          <w:ilvl w:val="0"/>
          <w:numId w:val="40"/>
        </w:numPr>
        <w:textAlignment w:val="auto"/>
        <w:rPr>
          <w:rFonts w:cs="Arial"/>
          <w:sz w:val="20"/>
          <w:lang w:val="en-US"/>
        </w:rPr>
      </w:pPr>
      <w:r w:rsidRPr="005725E4">
        <w:rPr>
          <w:rFonts w:cs="Arial"/>
          <w:sz w:val="20"/>
          <w:lang w:val="en-US"/>
        </w:rPr>
        <w:t>Decomposition temperature: Undetermined.</w:t>
      </w:r>
    </w:p>
    <w:p w14:paraId="165B0669" w14:textId="77777777" w:rsidR="00D93E27" w:rsidRPr="005725E4" w:rsidRDefault="00D93E27" w:rsidP="00D93E27">
      <w:pPr>
        <w:pStyle w:val="Prrafodelista"/>
        <w:numPr>
          <w:ilvl w:val="0"/>
          <w:numId w:val="40"/>
        </w:numPr>
        <w:textAlignment w:val="auto"/>
        <w:rPr>
          <w:rFonts w:cs="Arial"/>
          <w:sz w:val="20"/>
          <w:lang w:val="en-US"/>
        </w:rPr>
      </w:pPr>
      <w:r w:rsidRPr="005725E4">
        <w:rPr>
          <w:rFonts w:cs="Arial"/>
          <w:sz w:val="20"/>
          <w:lang w:val="en-US"/>
        </w:rPr>
        <w:t>Heat value: Data not available.</w:t>
      </w:r>
    </w:p>
    <w:p w14:paraId="3D11B705" w14:textId="77777777" w:rsidR="00D93E27" w:rsidRPr="005725E4" w:rsidRDefault="00D93E27" w:rsidP="00D93E27">
      <w:pPr>
        <w:pStyle w:val="Prrafodelista"/>
        <w:numPr>
          <w:ilvl w:val="0"/>
          <w:numId w:val="40"/>
        </w:numPr>
        <w:textAlignment w:val="auto"/>
        <w:rPr>
          <w:rFonts w:cs="Arial"/>
          <w:sz w:val="20"/>
          <w:lang w:val="en-US"/>
        </w:rPr>
      </w:pPr>
      <w:r w:rsidRPr="005725E4">
        <w:rPr>
          <w:rFonts w:cs="Arial"/>
          <w:sz w:val="20"/>
          <w:lang w:val="en-US"/>
        </w:rPr>
        <w:t>Content of volatile organic compounds: Data not available.</w:t>
      </w:r>
    </w:p>
    <w:p w14:paraId="6BA72297" w14:textId="77777777" w:rsidR="00D93E27" w:rsidRPr="005725E4" w:rsidRDefault="00D93E27" w:rsidP="00D93E27">
      <w:pPr>
        <w:pStyle w:val="Prrafodelista"/>
        <w:numPr>
          <w:ilvl w:val="0"/>
          <w:numId w:val="40"/>
        </w:numPr>
        <w:textAlignment w:val="auto"/>
        <w:rPr>
          <w:rFonts w:cs="Arial"/>
          <w:sz w:val="20"/>
          <w:lang w:val="en-US"/>
        </w:rPr>
      </w:pPr>
      <w:r w:rsidRPr="005725E4">
        <w:rPr>
          <w:rFonts w:cs="Arial"/>
          <w:sz w:val="20"/>
          <w:lang w:val="en-US"/>
        </w:rPr>
        <w:t>Melting point: Data not available.</w:t>
      </w:r>
    </w:p>
    <w:p w14:paraId="05E6EAA7" w14:textId="77777777" w:rsidR="00D93E27" w:rsidRPr="005725E4" w:rsidRDefault="00D93E27" w:rsidP="00D93E27">
      <w:pPr>
        <w:pStyle w:val="Prrafodelista"/>
        <w:numPr>
          <w:ilvl w:val="0"/>
          <w:numId w:val="40"/>
        </w:numPr>
        <w:textAlignment w:val="auto"/>
        <w:rPr>
          <w:rFonts w:cs="Arial"/>
          <w:sz w:val="20"/>
          <w:lang w:val="en-US"/>
        </w:rPr>
      </w:pPr>
      <w:r w:rsidRPr="005725E4">
        <w:rPr>
          <w:rFonts w:cs="Arial"/>
          <w:sz w:val="20"/>
          <w:lang w:val="en-US"/>
        </w:rPr>
        <w:t>Viscosity: Data not available.</w:t>
      </w:r>
    </w:p>
    <w:p w14:paraId="06C4BC72" w14:textId="77777777" w:rsidR="00D93E27" w:rsidRPr="005725E4" w:rsidRDefault="00D93E27" w:rsidP="00D93E27">
      <w:pPr>
        <w:pStyle w:val="Prrafodelista"/>
        <w:numPr>
          <w:ilvl w:val="0"/>
          <w:numId w:val="40"/>
        </w:numPr>
        <w:textAlignment w:val="auto"/>
        <w:rPr>
          <w:rFonts w:cs="Arial"/>
          <w:sz w:val="20"/>
          <w:lang w:val="en-US"/>
        </w:rPr>
      </w:pPr>
      <w:r w:rsidRPr="005725E4">
        <w:rPr>
          <w:rFonts w:cs="Arial"/>
          <w:sz w:val="20"/>
          <w:lang w:val="en-US"/>
        </w:rPr>
        <w:t>Density (bulk density): Data not available.</w:t>
      </w:r>
    </w:p>
    <w:p w14:paraId="447E2899" w14:textId="77777777" w:rsidR="00D93E27" w:rsidRPr="005725E4" w:rsidRDefault="00D93E27" w:rsidP="00D93E27">
      <w:pPr>
        <w:pStyle w:val="Prrafodelista"/>
        <w:numPr>
          <w:ilvl w:val="0"/>
          <w:numId w:val="40"/>
        </w:numPr>
        <w:textAlignment w:val="auto"/>
        <w:rPr>
          <w:rFonts w:cs="Arial"/>
          <w:sz w:val="20"/>
          <w:lang w:val="en-US"/>
        </w:rPr>
      </w:pPr>
      <w:r w:rsidRPr="005725E4">
        <w:rPr>
          <w:rFonts w:cs="Arial"/>
          <w:sz w:val="20"/>
          <w:lang w:val="en-US"/>
        </w:rPr>
        <w:t>Volatility percentage: Data not available.</w:t>
      </w:r>
    </w:p>
    <w:p w14:paraId="36E83E7D" w14:textId="77777777" w:rsidR="00D93E27" w:rsidRPr="005725E4" w:rsidRDefault="00D93E27" w:rsidP="00D93E27">
      <w:pPr>
        <w:pStyle w:val="Prrafodelista"/>
        <w:numPr>
          <w:ilvl w:val="0"/>
          <w:numId w:val="40"/>
        </w:numPr>
        <w:textAlignment w:val="auto"/>
        <w:rPr>
          <w:rFonts w:cs="Arial"/>
          <w:sz w:val="20"/>
          <w:lang w:val="en-US"/>
        </w:rPr>
      </w:pPr>
      <w:r w:rsidRPr="005725E4">
        <w:rPr>
          <w:rFonts w:cs="Arial"/>
          <w:sz w:val="20"/>
          <w:lang w:val="en-US"/>
        </w:rPr>
        <w:t>Saturated vapor concentration: Data not available.</w:t>
      </w:r>
    </w:p>
    <w:p w14:paraId="06B21123" w14:textId="77777777" w:rsidR="00D93E27" w:rsidRPr="005725E4" w:rsidRDefault="00D93E27" w:rsidP="00D93E27">
      <w:pPr>
        <w:pStyle w:val="Prrafodelista"/>
        <w:numPr>
          <w:ilvl w:val="0"/>
          <w:numId w:val="40"/>
        </w:numPr>
        <w:textAlignment w:val="auto"/>
        <w:rPr>
          <w:rFonts w:cs="Arial"/>
          <w:sz w:val="20"/>
          <w:lang w:val="en-US"/>
        </w:rPr>
      </w:pPr>
      <w:r w:rsidRPr="005725E4">
        <w:rPr>
          <w:rFonts w:cs="Arial"/>
          <w:sz w:val="20"/>
          <w:lang w:val="en-US"/>
        </w:rPr>
        <w:t>Molecular weight:800,000</w:t>
      </w:r>
    </w:p>
    <w:p w14:paraId="78482961" w14:textId="77777777" w:rsidR="00D93E27" w:rsidRPr="005725E4" w:rsidRDefault="00D93E27" w:rsidP="00D93E27">
      <w:pPr>
        <w:pStyle w:val="Prrafodelista"/>
        <w:numPr>
          <w:ilvl w:val="0"/>
          <w:numId w:val="40"/>
        </w:numPr>
        <w:textAlignment w:val="auto"/>
        <w:rPr>
          <w:rFonts w:cs="Arial"/>
          <w:sz w:val="20"/>
          <w:lang w:val="en-US"/>
        </w:rPr>
      </w:pPr>
      <w:r w:rsidRPr="005725E4">
        <w:rPr>
          <w:rFonts w:cs="Arial"/>
          <w:sz w:val="20"/>
          <w:lang w:val="en-US"/>
        </w:rPr>
        <w:t>Molecular formula: (C</w:t>
      </w:r>
      <w:r w:rsidRPr="005725E4">
        <w:rPr>
          <w:rFonts w:cs="Arial"/>
          <w:sz w:val="20"/>
          <w:vertAlign w:val="subscript"/>
          <w:lang w:val="en-US"/>
        </w:rPr>
        <w:t>5</w:t>
      </w:r>
      <w:r w:rsidRPr="005725E4">
        <w:rPr>
          <w:rFonts w:cs="Arial"/>
          <w:sz w:val="20"/>
          <w:lang w:val="en-US"/>
        </w:rPr>
        <w:t>O</w:t>
      </w:r>
      <w:r w:rsidRPr="005725E4">
        <w:rPr>
          <w:rFonts w:cs="Arial"/>
          <w:sz w:val="20"/>
          <w:vertAlign w:val="subscript"/>
          <w:lang w:val="en-US"/>
        </w:rPr>
        <w:t>2</w:t>
      </w:r>
      <w:r w:rsidRPr="005725E4">
        <w:rPr>
          <w:rFonts w:cs="Arial"/>
          <w:sz w:val="20"/>
          <w:lang w:val="en-US"/>
        </w:rPr>
        <w:t>H</w:t>
      </w:r>
      <w:r w:rsidRPr="005725E4">
        <w:rPr>
          <w:rFonts w:cs="Arial"/>
          <w:sz w:val="20"/>
          <w:vertAlign w:val="subscript"/>
          <w:lang w:val="en-US"/>
        </w:rPr>
        <w:t>8</w:t>
      </w:r>
      <w:r w:rsidRPr="005725E4">
        <w:rPr>
          <w:rFonts w:cs="Arial"/>
          <w:sz w:val="20"/>
          <w:lang w:val="en-US"/>
        </w:rPr>
        <w:t>)</w:t>
      </w:r>
      <w:r w:rsidRPr="005725E4">
        <w:rPr>
          <w:rFonts w:cs="Arial"/>
          <w:sz w:val="20"/>
          <w:vertAlign w:val="subscript"/>
          <w:lang w:val="en-US"/>
        </w:rPr>
        <w:t>n</w:t>
      </w:r>
    </w:p>
    <w:p w14:paraId="03685AE3" w14:textId="77777777" w:rsidR="00D93E27" w:rsidRPr="005725E4" w:rsidRDefault="00D93E27" w:rsidP="00D93E27">
      <w:pPr>
        <w:pStyle w:val="Prrafodelista"/>
        <w:numPr>
          <w:ilvl w:val="0"/>
          <w:numId w:val="40"/>
        </w:numPr>
        <w:textAlignment w:val="auto"/>
        <w:rPr>
          <w:rFonts w:cs="Arial"/>
          <w:sz w:val="20"/>
          <w:lang w:val="en-US"/>
        </w:rPr>
      </w:pPr>
      <w:r w:rsidRPr="005725E4">
        <w:rPr>
          <w:rFonts w:cs="Arial"/>
          <w:sz w:val="20"/>
          <w:lang w:val="en-US"/>
        </w:rPr>
        <w:t>Content of volatile organic compounds (VOC): ≤1%.</w:t>
      </w:r>
    </w:p>
    <w:p w14:paraId="557378A0" w14:textId="77777777" w:rsidR="00D93E27" w:rsidRPr="005725E4" w:rsidRDefault="00D93E27" w:rsidP="00D93E27">
      <w:pPr>
        <w:rPr>
          <w:rFonts w:cs="Arial"/>
          <w:color w:val="000000"/>
          <w:sz w:val="20"/>
          <w:szCs w:val="20"/>
          <w:lang w:val="en-US" w:eastAsia="ar-SA"/>
        </w:rPr>
      </w:pPr>
      <w:r w:rsidRPr="005725E4">
        <w:rPr>
          <w:rFonts w:cs="Arial"/>
          <w:color w:val="000000"/>
          <w:sz w:val="20"/>
          <w:szCs w:val="20"/>
          <w:lang w:val="en-US" w:eastAsia="ar-SA"/>
        </w:rPr>
        <w:t xml:space="preserve"> </w:t>
      </w:r>
    </w:p>
    <w:p w14:paraId="49E77AE0" w14:textId="77777777" w:rsidR="00D93E27" w:rsidRPr="005725E4" w:rsidRDefault="00D93E27" w:rsidP="00D93E27">
      <w:pPr>
        <w:rPr>
          <w:rFonts w:cs="Arial"/>
          <w:sz w:val="20"/>
          <w:szCs w:val="20"/>
          <w:lang w:val="en-US"/>
        </w:rPr>
      </w:pPr>
    </w:p>
    <w:p w14:paraId="5061BAAA" w14:textId="77777777" w:rsidR="00D93E27" w:rsidRPr="005725E4" w:rsidRDefault="00D93E27" w:rsidP="00D93E27">
      <w:pPr>
        <w:pStyle w:val="Ttulo1"/>
        <w:numPr>
          <w:ilvl w:val="0"/>
          <w:numId w:val="35"/>
        </w:numPr>
        <w:suppressAutoHyphens/>
        <w:overflowPunct w:val="0"/>
        <w:autoSpaceDE w:val="0"/>
        <w:ind w:left="426" w:hanging="426"/>
        <w:textAlignment w:val="baseline"/>
        <w:rPr>
          <w:rFonts w:cs="Arial"/>
          <w:sz w:val="20"/>
          <w:szCs w:val="20"/>
          <w:lang w:val="en-US"/>
        </w:rPr>
      </w:pPr>
      <w:r w:rsidRPr="005725E4">
        <w:rPr>
          <w:rFonts w:cs="Arial"/>
          <w:sz w:val="20"/>
          <w:szCs w:val="20"/>
          <w:lang w:val="en-US"/>
        </w:rPr>
        <w:t>STABILITY AND REACTIVITY</w:t>
      </w:r>
    </w:p>
    <w:p w14:paraId="5042FD0C" w14:textId="77777777" w:rsidR="00D93E27" w:rsidRPr="005725E4" w:rsidRDefault="00D93E27" w:rsidP="00D93E27">
      <w:pPr>
        <w:rPr>
          <w:rFonts w:cs="Arial"/>
          <w:sz w:val="20"/>
          <w:szCs w:val="20"/>
          <w:lang w:val="en-US"/>
        </w:rPr>
      </w:pPr>
    </w:p>
    <w:p w14:paraId="3C98520A" w14:textId="77777777" w:rsidR="00F316E7" w:rsidRPr="005725E4" w:rsidRDefault="00F316E7" w:rsidP="00F316E7">
      <w:pPr>
        <w:pStyle w:val="Ttulo2"/>
        <w:keepLines/>
        <w:numPr>
          <w:ilvl w:val="1"/>
          <w:numId w:val="35"/>
        </w:numPr>
        <w:suppressAutoHyphens/>
        <w:overflowPunct w:val="0"/>
        <w:autoSpaceDE w:val="0"/>
        <w:ind w:left="567" w:hanging="567"/>
        <w:jc w:val="both"/>
        <w:textAlignment w:val="baseline"/>
        <w:rPr>
          <w:rFonts w:cs="Arial"/>
          <w:sz w:val="20"/>
          <w:szCs w:val="20"/>
          <w:lang w:val="en-US"/>
        </w:rPr>
      </w:pPr>
      <w:r w:rsidRPr="005725E4">
        <w:rPr>
          <w:rFonts w:cs="Arial"/>
          <w:sz w:val="20"/>
          <w:szCs w:val="20"/>
          <w:lang w:val="en-US"/>
        </w:rPr>
        <w:t>Chemical stability: Very stable under normal conditions. Do not heat above 280 °C (536 °F). Prolonged heating or the presence of a catalyst is likely to reinitiate polymerization.</w:t>
      </w:r>
    </w:p>
    <w:p w14:paraId="3A902712" w14:textId="77777777" w:rsidR="00F316E7" w:rsidRPr="005725E4" w:rsidRDefault="00F316E7" w:rsidP="00F316E7">
      <w:pPr>
        <w:pStyle w:val="Ttulo2"/>
        <w:keepLines/>
        <w:numPr>
          <w:ilvl w:val="1"/>
          <w:numId w:val="35"/>
        </w:numPr>
        <w:suppressAutoHyphens/>
        <w:overflowPunct w:val="0"/>
        <w:autoSpaceDE w:val="0"/>
        <w:ind w:left="567" w:hanging="567"/>
        <w:jc w:val="both"/>
        <w:textAlignment w:val="baseline"/>
        <w:rPr>
          <w:rFonts w:cs="Arial"/>
          <w:sz w:val="20"/>
          <w:szCs w:val="20"/>
          <w:lang w:val="en-US"/>
        </w:rPr>
      </w:pPr>
      <w:r w:rsidRPr="005725E4">
        <w:rPr>
          <w:rFonts w:cs="Arial"/>
          <w:sz w:val="20"/>
          <w:szCs w:val="20"/>
          <w:lang w:val="en-US"/>
        </w:rPr>
        <w:t>Possibility of hazardous reactions: Exothermal reaction (heat generation).</w:t>
      </w:r>
    </w:p>
    <w:p w14:paraId="4737A46C" w14:textId="77777777" w:rsidR="00F316E7" w:rsidRPr="005725E4" w:rsidRDefault="00F316E7" w:rsidP="00F316E7">
      <w:pPr>
        <w:pStyle w:val="Ttulo2"/>
        <w:keepLines/>
        <w:numPr>
          <w:ilvl w:val="1"/>
          <w:numId w:val="35"/>
        </w:numPr>
        <w:suppressAutoHyphens/>
        <w:overflowPunct w:val="0"/>
        <w:autoSpaceDE w:val="0"/>
        <w:ind w:left="567" w:hanging="567"/>
        <w:jc w:val="both"/>
        <w:textAlignment w:val="baseline"/>
        <w:rPr>
          <w:rFonts w:cs="Arial"/>
          <w:sz w:val="20"/>
          <w:szCs w:val="20"/>
          <w:lang w:val="en-US"/>
        </w:rPr>
      </w:pPr>
      <w:r w:rsidRPr="005725E4">
        <w:rPr>
          <w:rFonts w:cs="Arial"/>
          <w:sz w:val="20"/>
          <w:szCs w:val="20"/>
          <w:lang w:val="en-US"/>
        </w:rPr>
        <w:t>Conditions to avoid:  Incompatibility with peroxy or azo groups, strong acids, alkali, and oxidizing agents. With bases, acids, and flammable solvents.</w:t>
      </w:r>
    </w:p>
    <w:p w14:paraId="0CA90212" w14:textId="77777777" w:rsidR="00F316E7" w:rsidRPr="005725E4" w:rsidRDefault="00F316E7" w:rsidP="00F316E7">
      <w:pPr>
        <w:pStyle w:val="Ttulo2"/>
        <w:keepLines/>
        <w:numPr>
          <w:ilvl w:val="1"/>
          <w:numId w:val="35"/>
        </w:numPr>
        <w:suppressAutoHyphens/>
        <w:overflowPunct w:val="0"/>
        <w:autoSpaceDE w:val="0"/>
        <w:ind w:left="567" w:hanging="567"/>
        <w:jc w:val="both"/>
        <w:textAlignment w:val="baseline"/>
        <w:rPr>
          <w:rFonts w:cs="Arial"/>
          <w:sz w:val="20"/>
          <w:szCs w:val="20"/>
          <w:lang w:val="en-US"/>
        </w:rPr>
      </w:pPr>
      <w:r w:rsidRPr="005725E4">
        <w:rPr>
          <w:rFonts w:cs="Arial"/>
          <w:sz w:val="20"/>
          <w:szCs w:val="20"/>
          <w:lang w:val="en-US"/>
        </w:rPr>
        <w:t xml:space="preserve">Incompatibility with other materials: Monomer. </w:t>
      </w:r>
    </w:p>
    <w:p w14:paraId="4AC12D80" w14:textId="77777777" w:rsidR="00F316E7" w:rsidRPr="005725E4" w:rsidRDefault="00F316E7" w:rsidP="00F316E7">
      <w:pPr>
        <w:pStyle w:val="Ttulo2"/>
        <w:keepLines/>
        <w:numPr>
          <w:ilvl w:val="1"/>
          <w:numId w:val="35"/>
        </w:numPr>
        <w:suppressAutoHyphens/>
        <w:overflowPunct w:val="0"/>
        <w:autoSpaceDE w:val="0"/>
        <w:ind w:left="567" w:hanging="567"/>
        <w:jc w:val="both"/>
        <w:textAlignment w:val="baseline"/>
        <w:rPr>
          <w:rFonts w:cs="Arial"/>
          <w:sz w:val="20"/>
          <w:szCs w:val="20"/>
          <w:lang w:val="en-US"/>
        </w:rPr>
      </w:pPr>
      <w:r w:rsidRPr="005725E4">
        <w:rPr>
          <w:rFonts w:cs="Arial"/>
          <w:sz w:val="20"/>
          <w:szCs w:val="20"/>
          <w:lang w:val="en-US"/>
        </w:rPr>
        <w:t>Dangerous breaking down products:  Monomer fumes.</w:t>
      </w:r>
    </w:p>
    <w:p w14:paraId="5AE5409C" w14:textId="77777777" w:rsidR="00F316E7" w:rsidRPr="005725E4" w:rsidRDefault="00F316E7" w:rsidP="00D93E27">
      <w:pPr>
        <w:rPr>
          <w:rFonts w:cs="Arial"/>
          <w:sz w:val="20"/>
          <w:szCs w:val="20"/>
          <w:lang w:val="en-US"/>
        </w:rPr>
      </w:pPr>
    </w:p>
    <w:p w14:paraId="0DC3B489" w14:textId="77777777" w:rsidR="00D93E27" w:rsidRPr="005725E4" w:rsidRDefault="00D93E27" w:rsidP="00D93E27">
      <w:pPr>
        <w:pStyle w:val="Ttulo2"/>
        <w:keepLines/>
        <w:numPr>
          <w:ilvl w:val="1"/>
          <w:numId w:val="35"/>
        </w:numPr>
        <w:suppressAutoHyphens/>
        <w:overflowPunct w:val="0"/>
        <w:autoSpaceDE w:val="0"/>
        <w:ind w:left="567" w:hanging="567"/>
        <w:jc w:val="both"/>
        <w:textAlignment w:val="baseline"/>
        <w:rPr>
          <w:rFonts w:cs="Arial"/>
          <w:sz w:val="20"/>
          <w:szCs w:val="20"/>
          <w:lang w:val="en-US"/>
        </w:rPr>
      </w:pPr>
      <w:r w:rsidRPr="005725E4">
        <w:rPr>
          <w:rFonts w:cs="Arial"/>
          <w:sz w:val="20"/>
          <w:szCs w:val="20"/>
          <w:lang w:val="en-US"/>
        </w:rPr>
        <w:t xml:space="preserve">Hazardous polymerization:  Exothermal reaction (heat generation). </w:t>
      </w:r>
    </w:p>
    <w:p w14:paraId="27F1A6E4" w14:textId="77777777" w:rsidR="00D93E27" w:rsidRPr="005725E4" w:rsidRDefault="00D93E27" w:rsidP="00D93E27">
      <w:pPr>
        <w:ind w:left="567" w:hanging="567"/>
        <w:rPr>
          <w:rFonts w:eastAsiaTheme="majorEastAsia" w:cs="Arial"/>
          <w:bCs/>
          <w:sz w:val="20"/>
          <w:szCs w:val="20"/>
          <w:lang w:val="en-US"/>
        </w:rPr>
      </w:pPr>
    </w:p>
    <w:p w14:paraId="7C9C385D" w14:textId="77777777" w:rsidR="00D93E27" w:rsidRPr="005725E4" w:rsidRDefault="00D93E27" w:rsidP="00D93E27">
      <w:pPr>
        <w:rPr>
          <w:rFonts w:eastAsiaTheme="majorEastAsia" w:cs="Arial"/>
          <w:bCs/>
          <w:sz w:val="20"/>
          <w:szCs w:val="20"/>
          <w:lang w:val="en-US"/>
        </w:rPr>
      </w:pPr>
    </w:p>
    <w:p w14:paraId="102B4931" w14:textId="77777777" w:rsidR="00D93E27" w:rsidRPr="005725E4" w:rsidRDefault="00D93E27" w:rsidP="00D93E27">
      <w:pPr>
        <w:pStyle w:val="Ttulo1"/>
        <w:numPr>
          <w:ilvl w:val="0"/>
          <w:numId w:val="35"/>
        </w:numPr>
        <w:suppressAutoHyphens/>
        <w:overflowPunct w:val="0"/>
        <w:autoSpaceDE w:val="0"/>
        <w:ind w:left="426" w:hanging="426"/>
        <w:textAlignment w:val="baseline"/>
        <w:rPr>
          <w:rFonts w:cs="Arial"/>
          <w:sz w:val="20"/>
          <w:szCs w:val="20"/>
          <w:lang w:val="en-US"/>
        </w:rPr>
      </w:pPr>
      <w:r w:rsidRPr="005725E4">
        <w:rPr>
          <w:rFonts w:cs="Arial"/>
          <w:sz w:val="20"/>
          <w:szCs w:val="20"/>
          <w:lang w:val="en-US"/>
        </w:rPr>
        <w:t>TOXICOLOGY INFORMATION</w:t>
      </w:r>
    </w:p>
    <w:p w14:paraId="67A38496" w14:textId="77777777" w:rsidR="00D93E27" w:rsidRPr="005725E4" w:rsidRDefault="00D93E27" w:rsidP="00D93E27">
      <w:pPr>
        <w:jc w:val="both"/>
        <w:rPr>
          <w:rFonts w:cs="Arial"/>
          <w:sz w:val="20"/>
          <w:szCs w:val="20"/>
          <w:lang w:val="en-US"/>
        </w:rPr>
      </w:pPr>
    </w:p>
    <w:p w14:paraId="072259A5" w14:textId="77777777" w:rsidR="00D93E27" w:rsidRPr="005725E4" w:rsidRDefault="00D93E27" w:rsidP="00D93E27">
      <w:pPr>
        <w:pStyle w:val="Ttulo2"/>
        <w:keepLines/>
        <w:numPr>
          <w:ilvl w:val="1"/>
          <w:numId w:val="35"/>
        </w:numPr>
        <w:suppressAutoHyphens/>
        <w:overflowPunct w:val="0"/>
        <w:autoSpaceDE w:val="0"/>
        <w:ind w:left="567" w:hanging="567"/>
        <w:jc w:val="both"/>
        <w:textAlignment w:val="baseline"/>
        <w:rPr>
          <w:rFonts w:cs="Arial"/>
          <w:sz w:val="20"/>
          <w:szCs w:val="20"/>
          <w:lang w:val="en-US"/>
        </w:rPr>
      </w:pPr>
      <w:r w:rsidRPr="005725E4">
        <w:rPr>
          <w:rFonts w:cs="Arial"/>
          <w:sz w:val="20"/>
          <w:szCs w:val="20"/>
          <w:lang w:val="en-US"/>
        </w:rPr>
        <w:t>Possible routes of exposure: Respiratory, dermal and ocular.</w:t>
      </w:r>
    </w:p>
    <w:p w14:paraId="4BD5B8AD" w14:textId="77777777" w:rsidR="00D93E27" w:rsidRPr="005725E4" w:rsidRDefault="00D93E27" w:rsidP="00D93E27">
      <w:pPr>
        <w:pStyle w:val="Ttulo2"/>
        <w:keepLines/>
        <w:numPr>
          <w:ilvl w:val="1"/>
          <w:numId w:val="35"/>
        </w:numPr>
        <w:suppressAutoHyphens/>
        <w:overflowPunct w:val="0"/>
        <w:autoSpaceDE w:val="0"/>
        <w:ind w:left="567" w:hanging="567"/>
        <w:jc w:val="both"/>
        <w:textAlignment w:val="baseline"/>
        <w:rPr>
          <w:lang w:val="en-US"/>
        </w:rPr>
      </w:pPr>
      <w:r w:rsidRPr="005725E4">
        <w:rPr>
          <w:rFonts w:cs="Arial"/>
          <w:sz w:val="20"/>
          <w:szCs w:val="20"/>
          <w:lang w:val="en-US"/>
        </w:rPr>
        <w:t>Acute toxicity:</w:t>
      </w:r>
    </w:p>
    <w:p w14:paraId="611AA55B" w14:textId="6DE72195" w:rsidR="00D93E27" w:rsidRPr="005725E4" w:rsidRDefault="00D93E27" w:rsidP="00D93E27">
      <w:pPr>
        <w:pStyle w:val="Ttulo2"/>
        <w:keepLines/>
        <w:numPr>
          <w:ilvl w:val="0"/>
          <w:numId w:val="0"/>
        </w:numPr>
        <w:suppressAutoHyphens/>
        <w:overflowPunct w:val="0"/>
        <w:autoSpaceDE w:val="0"/>
        <w:ind w:left="567"/>
        <w:jc w:val="both"/>
        <w:textAlignment w:val="baseline"/>
        <w:rPr>
          <w:rFonts w:cs="Arial"/>
          <w:sz w:val="20"/>
          <w:szCs w:val="20"/>
          <w:lang w:val="en-US"/>
        </w:rPr>
      </w:pPr>
      <w:r w:rsidRPr="005725E4">
        <w:rPr>
          <w:rFonts w:cs="Arial"/>
          <w:sz w:val="20"/>
          <w:szCs w:val="20"/>
          <w:lang w:val="en-US"/>
        </w:rPr>
        <w:t>Inhalation: Risks for inhalation are unknown. High powder concentrations may irritate the airways</w:t>
      </w:r>
      <w:r w:rsidR="005B2B6F" w:rsidRPr="005725E4">
        <w:rPr>
          <w:rFonts w:cs="Arial"/>
          <w:sz w:val="20"/>
          <w:szCs w:val="20"/>
          <w:lang w:val="en-US"/>
        </w:rPr>
        <w:t xml:space="preserve">. </w:t>
      </w:r>
      <w:r w:rsidRPr="005725E4">
        <w:rPr>
          <w:rFonts w:cs="Arial"/>
          <w:sz w:val="20"/>
          <w:szCs w:val="20"/>
          <w:lang w:val="en-US"/>
        </w:rPr>
        <w:t xml:space="preserve">High vapor concentrations due to heating operations may cause irritation of the airways. Skin contact: Irritation cases are unknown. Ingestion: Low oral toxicity, but the ingestion may cause irritation of gastrointestinal ways. </w:t>
      </w:r>
    </w:p>
    <w:p w14:paraId="56466C19" w14:textId="710BADC9" w:rsidR="00D93E27" w:rsidRPr="005725E4" w:rsidRDefault="00D93E27" w:rsidP="00D93E27">
      <w:pPr>
        <w:pStyle w:val="Ttulo2"/>
        <w:keepLines/>
        <w:numPr>
          <w:ilvl w:val="1"/>
          <w:numId w:val="35"/>
        </w:numPr>
        <w:suppressAutoHyphens/>
        <w:overflowPunct w:val="0"/>
        <w:autoSpaceDE w:val="0"/>
        <w:ind w:left="567" w:hanging="567"/>
        <w:jc w:val="both"/>
        <w:textAlignment w:val="baseline"/>
        <w:rPr>
          <w:rFonts w:cs="Arial"/>
          <w:sz w:val="20"/>
          <w:szCs w:val="20"/>
          <w:lang w:val="en-US"/>
        </w:rPr>
      </w:pPr>
      <w:r w:rsidRPr="005725E4">
        <w:rPr>
          <w:rFonts w:cs="Arial"/>
          <w:sz w:val="20"/>
          <w:szCs w:val="20"/>
          <w:lang w:val="en-US"/>
        </w:rPr>
        <w:t>Chronic toxicity:</w:t>
      </w:r>
      <w:r w:rsidR="003876C3">
        <w:rPr>
          <w:rFonts w:cs="Arial"/>
          <w:sz w:val="20"/>
          <w:szCs w:val="20"/>
          <w:lang w:val="en-US"/>
        </w:rPr>
        <w:t xml:space="preserve"> </w:t>
      </w:r>
      <w:r w:rsidR="003876C3" w:rsidRPr="005725E4">
        <w:rPr>
          <w:rFonts w:cs="Arial"/>
          <w:sz w:val="20"/>
          <w:szCs w:val="20"/>
          <w:lang w:val="en-US"/>
        </w:rPr>
        <w:t>long</w:t>
      </w:r>
      <w:r w:rsidRPr="005725E4">
        <w:rPr>
          <w:rFonts w:cs="Arial"/>
          <w:sz w:val="20"/>
          <w:szCs w:val="20"/>
          <w:lang w:val="en-US"/>
        </w:rPr>
        <w:t xml:space="preserve"> term exposure: This material has been used for many years without evidence of adverse effects. According to these studies, there is no reason to believe that polymethylmethacrylate represents a carcinogenic or mutagenic hazard for man.  Neither toxic effects are produced for the embryo or fetus at high exposures, nor teratogenic effects in the presence of maternal toxicity</w:t>
      </w:r>
    </w:p>
    <w:p w14:paraId="66ADE554" w14:textId="77777777" w:rsidR="00D93E27" w:rsidRPr="005725E4" w:rsidRDefault="00D93E27" w:rsidP="00D93E27">
      <w:pPr>
        <w:pStyle w:val="Ttulo2"/>
        <w:keepLines/>
        <w:numPr>
          <w:ilvl w:val="1"/>
          <w:numId w:val="35"/>
        </w:numPr>
        <w:suppressAutoHyphens/>
        <w:overflowPunct w:val="0"/>
        <w:autoSpaceDE w:val="0"/>
        <w:ind w:left="567" w:hanging="567"/>
        <w:jc w:val="both"/>
        <w:textAlignment w:val="baseline"/>
        <w:rPr>
          <w:rFonts w:cs="Arial"/>
          <w:sz w:val="20"/>
          <w:szCs w:val="20"/>
          <w:lang w:val="en-US"/>
        </w:rPr>
      </w:pPr>
      <w:r w:rsidRPr="005725E4">
        <w:rPr>
          <w:rFonts w:cs="Arial"/>
          <w:sz w:val="20"/>
          <w:szCs w:val="20"/>
          <w:lang w:val="en-US"/>
        </w:rPr>
        <w:t>Additional information:  Not available.</w:t>
      </w:r>
    </w:p>
    <w:p w14:paraId="3843B716" w14:textId="77777777" w:rsidR="00D93E27" w:rsidRPr="005725E4" w:rsidRDefault="00D93E27" w:rsidP="00D93E27">
      <w:pPr>
        <w:ind w:left="709" w:hanging="709"/>
        <w:rPr>
          <w:rFonts w:cs="Arial"/>
          <w:sz w:val="20"/>
          <w:szCs w:val="20"/>
          <w:lang w:val="en-US"/>
        </w:rPr>
      </w:pPr>
    </w:p>
    <w:p w14:paraId="18D38C3B" w14:textId="77777777" w:rsidR="00D93E27" w:rsidRPr="005725E4" w:rsidRDefault="00D93E27" w:rsidP="00D93E27">
      <w:pPr>
        <w:ind w:left="709" w:hanging="709"/>
        <w:rPr>
          <w:rFonts w:cs="Arial"/>
          <w:sz w:val="20"/>
          <w:szCs w:val="20"/>
          <w:lang w:val="en-US"/>
        </w:rPr>
      </w:pPr>
    </w:p>
    <w:p w14:paraId="06B7609F" w14:textId="77777777" w:rsidR="00D93E27" w:rsidRPr="005725E4" w:rsidRDefault="00D93E27" w:rsidP="00D93E27">
      <w:pPr>
        <w:pStyle w:val="Ttulo1"/>
        <w:numPr>
          <w:ilvl w:val="0"/>
          <w:numId w:val="35"/>
        </w:numPr>
        <w:suppressAutoHyphens/>
        <w:overflowPunct w:val="0"/>
        <w:autoSpaceDE w:val="0"/>
        <w:ind w:left="426" w:hanging="426"/>
        <w:textAlignment w:val="baseline"/>
        <w:rPr>
          <w:rFonts w:cs="Arial"/>
          <w:sz w:val="20"/>
          <w:szCs w:val="20"/>
          <w:lang w:val="en-US"/>
        </w:rPr>
      </w:pPr>
      <w:r w:rsidRPr="005725E4">
        <w:rPr>
          <w:rFonts w:cs="Arial"/>
          <w:sz w:val="20"/>
          <w:szCs w:val="20"/>
          <w:lang w:val="en-US"/>
        </w:rPr>
        <w:t xml:space="preserve"> ECOLOGIC INFORMATION</w:t>
      </w:r>
    </w:p>
    <w:p w14:paraId="4402552E" w14:textId="77777777" w:rsidR="00D93E27" w:rsidRPr="005725E4" w:rsidRDefault="00D93E27" w:rsidP="00D93E27">
      <w:pPr>
        <w:rPr>
          <w:rFonts w:cs="Arial"/>
          <w:sz w:val="20"/>
          <w:szCs w:val="20"/>
          <w:lang w:val="en-US"/>
        </w:rPr>
      </w:pPr>
    </w:p>
    <w:p w14:paraId="288AA000" w14:textId="77777777" w:rsidR="00D93E27" w:rsidRPr="005725E4" w:rsidRDefault="00D93E27" w:rsidP="00D93E27">
      <w:pPr>
        <w:pStyle w:val="Ttulo2"/>
        <w:keepLines/>
        <w:numPr>
          <w:ilvl w:val="1"/>
          <w:numId w:val="35"/>
        </w:numPr>
        <w:suppressAutoHyphens/>
        <w:overflowPunct w:val="0"/>
        <w:autoSpaceDE w:val="0"/>
        <w:ind w:left="567" w:hanging="567"/>
        <w:jc w:val="both"/>
        <w:textAlignment w:val="baseline"/>
        <w:rPr>
          <w:rFonts w:cs="Arial"/>
          <w:sz w:val="20"/>
          <w:szCs w:val="20"/>
          <w:lang w:val="en-US"/>
        </w:rPr>
      </w:pPr>
      <w:r w:rsidRPr="005725E4">
        <w:rPr>
          <w:rFonts w:cs="Arial"/>
          <w:sz w:val="20"/>
          <w:szCs w:val="20"/>
          <w:lang w:val="en-US"/>
        </w:rPr>
        <w:t>Ecotoxicity: The product has low toxicity in aquatic organisms. Solid whit low volatility.</w:t>
      </w:r>
    </w:p>
    <w:p w14:paraId="6928F51E" w14:textId="77777777" w:rsidR="00D93E27" w:rsidRPr="005725E4" w:rsidRDefault="00D93E27" w:rsidP="00D93E27">
      <w:pPr>
        <w:pStyle w:val="Ttulo2"/>
        <w:keepLines/>
        <w:numPr>
          <w:ilvl w:val="1"/>
          <w:numId w:val="35"/>
        </w:numPr>
        <w:suppressAutoHyphens/>
        <w:overflowPunct w:val="0"/>
        <w:autoSpaceDE w:val="0"/>
        <w:ind w:left="567" w:hanging="567"/>
        <w:jc w:val="both"/>
        <w:textAlignment w:val="baseline"/>
        <w:rPr>
          <w:rFonts w:cs="Arial"/>
          <w:sz w:val="20"/>
          <w:szCs w:val="20"/>
          <w:lang w:val="en-US"/>
        </w:rPr>
      </w:pPr>
      <w:r w:rsidRPr="005725E4">
        <w:rPr>
          <w:rFonts w:cs="Arial"/>
          <w:sz w:val="20"/>
          <w:szCs w:val="20"/>
          <w:lang w:val="en-US"/>
        </w:rPr>
        <w:t>Persistence and degradability: There is not any evidence of degradation in soil and water.</w:t>
      </w:r>
      <w:r w:rsidRPr="005725E4">
        <w:rPr>
          <w:lang w:val="en-US"/>
        </w:rPr>
        <w:t xml:space="preserve"> </w:t>
      </w:r>
      <w:r w:rsidRPr="005725E4">
        <w:rPr>
          <w:rFonts w:cs="Arial"/>
          <w:sz w:val="20"/>
          <w:szCs w:val="20"/>
          <w:lang w:val="en-US"/>
        </w:rPr>
        <w:t>The product is non-biodegradable on the soil.</w:t>
      </w:r>
    </w:p>
    <w:p w14:paraId="635066EC" w14:textId="77777777" w:rsidR="00D93E27" w:rsidRPr="005725E4" w:rsidRDefault="00D93E27" w:rsidP="00D93E27">
      <w:pPr>
        <w:pStyle w:val="Ttulo2"/>
        <w:keepLines/>
        <w:numPr>
          <w:ilvl w:val="1"/>
          <w:numId w:val="35"/>
        </w:numPr>
        <w:suppressAutoHyphens/>
        <w:overflowPunct w:val="0"/>
        <w:autoSpaceDE w:val="0"/>
        <w:ind w:left="567" w:hanging="567"/>
        <w:jc w:val="both"/>
        <w:textAlignment w:val="baseline"/>
        <w:rPr>
          <w:rFonts w:cs="Arial"/>
          <w:sz w:val="20"/>
          <w:szCs w:val="20"/>
          <w:lang w:val="en-US"/>
        </w:rPr>
      </w:pPr>
      <w:r w:rsidRPr="005725E4">
        <w:rPr>
          <w:rFonts w:cs="Arial"/>
          <w:sz w:val="20"/>
          <w:szCs w:val="20"/>
          <w:lang w:val="en-US"/>
        </w:rPr>
        <w:t>Potential of bioaccumulation: Has low bioaccumulation potential.</w:t>
      </w:r>
    </w:p>
    <w:p w14:paraId="1E896293" w14:textId="77777777" w:rsidR="00D93E27" w:rsidRPr="005725E4" w:rsidRDefault="00D93E27" w:rsidP="00D93E27">
      <w:pPr>
        <w:pStyle w:val="Ttulo2"/>
        <w:keepLines/>
        <w:numPr>
          <w:ilvl w:val="1"/>
          <w:numId w:val="35"/>
        </w:numPr>
        <w:suppressAutoHyphens/>
        <w:overflowPunct w:val="0"/>
        <w:autoSpaceDE w:val="0"/>
        <w:ind w:left="567" w:hanging="567"/>
        <w:jc w:val="both"/>
        <w:textAlignment w:val="baseline"/>
        <w:rPr>
          <w:rFonts w:cs="Arial"/>
          <w:sz w:val="20"/>
          <w:szCs w:val="20"/>
          <w:lang w:val="en-US"/>
        </w:rPr>
      </w:pPr>
      <w:r w:rsidRPr="005725E4">
        <w:rPr>
          <w:rFonts w:cs="Arial"/>
          <w:sz w:val="20"/>
          <w:szCs w:val="20"/>
          <w:lang w:val="en-US"/>
        </w:rPr>
        <w:t>Mobility in soil: Has low mobility on soil.</w:t>
      </w:r>
    </w:p>
    <w:p w14:paraId="17975807" w14:textId="77777777" w:rsidR="00D93E27" w:rsidRPr="005725E4" w:rsidRDefault="00D93E27" w:rsidP="00D93E27">
      <w:pPr>
        <w:pStyle w:val="Ttulo2"/>
        <w:keepLines/>
        <w:numPr>
          <w:ilvl w:val="1"/>
          <w:numId w:val="35"/>
        </w:numPr>
        <w:suppressAutoHyphens/>
        <w:overflowPunct w:val="0"/>
        <w:autoSpaceDE w:val="0"/>
        <w:ind w:left="567" w:hanging="567"/>
        <w:jc w:val="both"/>
        <w:textAlignment w:val="baseline"/>
        <w:rPr>
          <w:rFonts w:cs="Arial"/>
          <w:sz w:val="20"/>
          <w:szCs w:val="20"/>
          <w:lang w:val="en-US"/>
        </w:rPr>
      </w:pPr>
      <w:r w:rsidRPr="005725E4">
        <w:rPr>
          <w:rFonts w:cs="Arial"/>
          <w:sz w:val="20"/>
          <w:szCs w:val="20"/>
          <w:lang w:val="en-US"/>
        </w:rPr>
        <w:t>Other adverse effects: There is not any additional information.</w:t>
      </w:r>
    </w:p>
    <w:p w14:paraId="2418C7FB" w14:textId="77777777" w:rsidR="00D93E27" w:rsidRPr="005725E4" w:rsidRDefault="00D93E27" w:rsidP="00D93E27">
      <w:pPr>
        <w:pStyle w:val="Ttulo2"/>
        <w:keepLines/>
        <w:numPr>
          <w:ilvl w:val="0"/>
          <w:numId w:val="0"/>
        </w:numPr>
        <w:suppressAutoHyphens/>
        <w:overflowPunct w:val="0"/>
        <w:autoSpaceDE w:val="0"/>
        <w:ind w:left="567"/>
        <w:jc w:val="both"/>
        <w:textAlignment w:val="baseline"/>
        <w:rPr>
          <w:rFonts w:cs="Arial"/>
          <w:sz w:val="20"/>
          <w:szCs w:val="20"/>
          <w:lang w:val="en-US"/>
        </w:rPr>
      </w:pPr>
    </w:p>
    <w:p w14:paraId="65BCADF1" w14:textId="77777777" w:rsidR="00D93E27" w:rsidRPr="005725E4" w:rsidRDefault="00D93E27" w:rsidP="00D93E27">
      <w:pPr>
        <w:rPr>
          <w:rFonts w:cs="Arial"/>
          <w:sz w:val="20"/>
          <w:szCs w:val="20"/>
          <w:lang w:val="en-US"/>
        </w:rPr>
      </w:pPr>
    </w:p>
    <w:p w14:paraId="1269D484" w14:textId="77777777" w:rsidR="00D93E27" w:rsidRPr="005725E4" w:rsidRDefault="00D93E27" w:rsidP="00D93E27">
      <w:pPr>
        <w:pStyle w:val="Ttulo1"/>
        <w:numPr>
          <w:ilvl w:val="0"/>
          <w:numId w:val="35"/>
        </w:numPr>
        <w:suppressAutoHyphens/>
        <w:overflowPunct w:val="0"/>
        <w:autoSpaceDE w:val="0"/>
        <w:ind w:left="567" w:hanging="567"/>
        <w:textAlignment w:val="baseline"/>
        <w:rPr>
          <w:rFonts w:cs="Arial"/>
          <w:sz w:val="20"/>
          <w:szCs w:val="20"/>
          <w:lang w:val="en-US"/>
        </w:rPr>
      </w:pPr>
      <w:r w:rsidRPr="005725E4">
        <w:rPr>
          <w:rFonts w:cs="Arial"/>
          <w:sz w:val="20"/>
          <w:szCs w:val="20"/>
          <w:lang w:val="en-US"/>
        </w:rPr>
        <w:t>DISPOSAL CONSIDERATIONS</w:t>
      </w:r>
    </w:p>
    <w:p w14:paraId="010A76E4" w14:textId="77777777" w:rsidR="00D93E27" w:rsidRPr="005725E4" w:rsidRDefault="00D93E27" w:rsidP="00D93E27">
      <w:pPr>
        <w:rPr>
          <w:rFonts w:cs="Arial"/>
          <w:sz w:val="20"/>
          <w:szCs w:val="20"/>
          <w:lang w:val="en-US"/>
        </w:rPr>
      </w:pPr>
    </w:p>
    <w:p w14:paraId="097FBF61" w14:textId="77777777" w:rsidR="00D93E27" w:rsidRPr="005725E4" w:rsidRDefault="00D93E27" w:rsidP="00D93E27">
      <w:pPr>
        <w:rPr>
          <w:rFonts w:cs="Arial"/>
          <w:sz w:val="20"/>
          <w:szCs w:val="20"/>
          <w:lang w:val="en-US"/>
        </w:rPr>
      </w:pPr>
      <w:r w:rsidRPr="005725E4">
        <w:rPr>
          <w:rFonts w:cs="Arial"/>
          <w:sz w:val="20"/>
          <w:szCs w:val="20"/>
          <w:lang w:val="en-US"/>
        </w:rPr>
        <w:t>Recycle if it is possible. Do not dump into water sources. Follow the applicable local regulations in force.</w:t>
      </w:r>
    </w:p>
    <w:p w14:paraId="04DDA8B6" w14:textId="77777777" w:rsidR="00D93E27" w:rsidRPr="005725E4" w:rsidRDefault="00D93E27" w:rsidP="00D93E27">
      <w:pPr>
        <w:rPr>
          <w:rFonts w:cs="Arial"/>
          <w:b/>
          <w:sz w:val="20"/>
          <w:szCs w:val="20"/>
          <w:lang w:val="en-US"/>
        </w:rPr>
      </w:pPr>
    </w:p>
    <w:p w14:paraId="469DFD22" w14:textId="77777777" w:rsidR="00D93E27" w:rsidRPr="005725E4" w:rsidRDefault="00D93E27" w:rsidP="00D93E27">
      <w:pPr>
        <w:jc w:val="both"/>
        <w:rPr>
          <w:rFonts w:cs="Arial"/>
          <w:sz w:val="20"/>
          <w:szCs w:val="20"/>
          <w:lang w:val="en-US"/>
        </w:rPr>
      </w:pPr>
      <w:r w:rsidRPr="005725E4">
        <w:rPr>
          <w:rFonts w:cs="Arial"/>
          <w:sz w:val="20"/>
          <w:szCs w:val="20"/>
          <w:lang w:val="en-US"/>
        </w:rPr>
        <w:t>WARNING: Local laws, regulations, and restrictions may change or be reinterpreted, and differ to national ones; therefore, the disposal considerations of the material and its packaging may vary regarding the ones set forth in this document.</w:t>
      </w:r>
    </w:p>
    <w:p w14:paraId="3604ED96" w14:textId="77777777" w:rsidR="00D93E27" w:rsidRPr="005725E4" w:rsidRDefault="00D93E27" w:rsidP="00D93E27">
      <w:pPr>
        <w:jc w:val="both"/>
        <w:rPr>
          <w:rFonts w:cs="Arial"/>
          <w:sz w:val="20"/>
          <w:szCs w:val="20"/>
          <w:lang w:val="en-US"/>
        </w:rPr>
      </w:pPr>
    </w:p>
    <w:p w14:paraId="761B68C2" w14:textId="77777777" w:rsidR="00D93E27" w:rsidRPr="005725E4" w:rsidRDefault="00D93E27" w:rsidP="00D93E27">
      <w:pPr>
        <w:rPr>
          <w:rFonts w:cs="Arial"/>
          <w:sz w:val="20"/>
          <w:szCs w:val="20"/>
          <w:lang w:val="en-US"/>
        </w:rPr>
      </w:pPr>
    </w:p>
    <w:p w14:paraId="148ECF71" w14:textId="77777777" w:rsidR="00D93E27" w:rsidRPr="005725E4" w:rsidRDefault="00D93E27" w:rsidP="00D93E27">
      <w:pPr>
        <w:pStyle w:val="Ttulo1"/>
        <w:numPr>
          <w:ilvl w:val="0"/>
          <w:numId w:val="35"/>
        </w:numPr>
        <w:suppressAutoHyphens/>
        <w:overflowPunct w:val="0"/>
        <w:autoSpaceDE w:val="0"/>
        <w:ind w:left="567" w:hanging="567"/>
        <w:textAlignment w:val="baseline"/>
        <w:rPr>
          <w:rFonts w:cs="Arial"/>
          <w:sz w:val="20"/>
          <w:szCs w:val="20"/>
          <w:lang w:val="en-US"/>
        </w:rPr>
      </w:pPr>
      <w:r w:rsidRPr="005725E4">
        <w:rPr>
          <w:rFonts w:cs="Arial"/>
          <w:sz w:val="20"/>
          <w:szCs w:val="20"/>
          <w:lang w:val="en-US"/>
        </w:rPr>
        <w:t>TRANSPORTATION INFORMATION</w:t>
      </w:r>
    </w:p>
    <w:p w14:paraId="7B0D1BD2" w14:textId="77777777" w:rsidR="00F316E7" w:rsidRPr="005725E4" w:rsidRDefault="00F316E7" w:rsidP="00F316E7">
      <w:pPr>
        <w:rPr>
          <w:lang w:val="en-US"/>
        </w:rPr>
      </w:pPr>
    </w:p>
    <w:p w14:paraId="13CD4A28" w14:textId="77777777" w:rsidR="00F316E7" w:rsidRPr="005725E4" w:rsidRDefault="00F316E7" w:rsidP="00F316E7">
      <w:pPr>
        <w:pStyle w:val="Ttulo2"/>
        <w:keepLines/>
        <w:numPr>
          <w:ilvl w:val="1"/>
          <w:numId w:val="35"/>
        </w:numPr>
        <w:suppressAutoHyphens/>
        <w:overflowPunct w:val="0"/>
        <w:autoSpaceDE w:val="0"/>
        <w:ind w:left="567" w:hanging="567"/>
        <w:jc w:val="both"/>
        <w:textAlignment w:val="baseline"/>
        <w:rPr>
          <w:rFonts w:cs="Arial"/>
          <w:sz w:val="20"/>
          <w:szCs w:val="20"/>
          <w:lang w:val="en-US"/>
        </w:rPr>
      </w:pPr>
      <w:r w:rsidRPr="005725E4">
        <w:rPr>
          <w:rFonts w:cs="Arial"/>
          <w:sz w:val="20"/>
          <w:szCs w:val="20"/>
          <w:lang w:val="en-US"/>
        </w:rPr>
        <w:t>Hazardous material: None.</w:t>
      </w:r>
    </w:p>
    <w:p w14:paraId="45A29F65" w14:textId="77777777" w:rsidR="00F316E7" w:rsidRPr="005725E4" w:rsidRDefault="00F316E7" w:rsidP="00F316E7">
      <w:pPr>
        <w:pStyle w:val="Ttulo2"/>
        <w:keepLines/>
        <w:numPr>
          <w:ilvl w:val="1"/>
          <w:numId w:val="35"/>
        </w:numPr>
        <w:suppressAutoHyphens/>
        <w:overflowPunct w:val="0"/>
        <w:autoSpaceDE w:val="0"/>
        <w:ind w:left="567" w:hanging="567"/>
        <w:jc w:val="both"/>
        <w:textAlignment w:val="baseline"/>
        <w:rPr>
          <w:rFonts w:cs="Arial"/>
          <w:sz w:val="20"/>
          <w:szCs w:val="20"/>
          <w:lang w:val="en-US"/>
        </w:rPr>
      </w:pPr>
      <w:r w:rsidRPr="005725E4">
        <w:rPr>
          <w:rFonts w:cs="Arial"/>
          <w:sz w:val="20"/>
          <w:szCs w:val="20"/>
          <w:lang w:val="en-US"/>
        </w:rPr>
        <w:t>Risk class: None.</w:t>
      </w:r>
    </w:p>
    <w:p w14:paraId="0AC9CEBF" w14:textId="77777777" w:rsidR="00F316E7" w:rsidRPr="005725E4" w:rsidRDefault="00F316E7" w:rsidP="00F316E7">
      <w:pPr>
        <w:pStyle w:val="Ttulo2"/>
        <w:keepLines/>
        <w:numPr>
          <w:ilvl w:val="1"/>
          <w:numId w:val="35"/>
        </w:numPr>
        <w:suppressAutoHyphens/>
        <w:overflowPunct w:val="0"/>
        <w:autoSpaceDE w:val="0"/>
        <w:ind w:left="567" w:hanging="567"/>
        <w:jc w:val="both"/>
        <w:textAlignment w:val="baseline"/>
        <w:rPr>
          <w:rFonts w:cs="Arial"/>
          <w:sz w:val="20"/>
          <w:szCs w:val="20"/>
          <w:lang w:val="en-US"/>
        </w:rPr>
      </w:pPr>
      <w:r w:rsidRPr="005725E4">
        <w:rPr>
          <w:rFonts w:cs="Arial"/>
          <w:sz w:val="20"/>
          <w:szCs w:val="20"/>
          <w:lang w:val="en-US"/>
        </w:rPr>
        <w:t>UN Number: Not available.</w:t>
      </w:r>
    </w:p>
    <w:p w14:paraId="45B8EA5B" w14:textId="77777777" w:rsidR="00D93E27" w:rsidRPr="005725E4" w:rsidRDefault="00D93E27" w:rsidP="00D93E27">
      <w:pPr>
        <w:rPr>
          <w:rFonts w:cs="Arial"/>
          <w:sz w:val="20"/>
          <w:szCs w:val="20"/>
          <w:lang w:val="en-US"/>
        </w:rPr>
      </w:pPr>
    </w:p>
    <w:p w14:paraId="392DD37F" w14:textId="77777777" w:rsidR="00D93E27" w:rsidRPr="005725E4" w:rsidRDefault="00D93E27" w:rsidP="00D93E27">
      <w:pPr>
        <w:pStyle w:val="Ttulo2"/>
        <w:keepLines/>
        <w:numPr>
          <w:ilvl w:val="1"/>
          <w:numId w:val="35"/>
        </w:numPr>
        <w:suppressAutoHyphens/>
        <w:overflowPunct w:val="0"/>
        <w:autoSpaceDE w:val="0"/>
        <w:ind w:left="567" w:hanging="567"/>
        <w:jc w:val="both"/>
        <w:textAlignment w:val="baseline"/>
        <w:rPr>
          <w:rFonts w:cs="Arial"/>
          <w:sz w:val="20"/>
          <w:szCs w:val="20"/>
          <w:lang w:val="en-US"/>
        </w:rPr>
      </w:pPr>
      <w:r w:rsidRPr="005725E4">
        <w:rPr>
          <w:rFonts w:cs="Arial"/>
          <w:sz w:val="20"/>
          <w:szCs w:val="20"/>
          <w:lang w:val="en-US"/>
        </w:rPr>
        <w:t>IATA classification: Non-hazardous material.</w:t>
      </w:r>
    </w:p>
    <w:p w14:paraId="2E176EFA" w14:textId="77777777" w:rsidR="00D93E27" w:rsidRPr="005725E4" w:rsidRDefault="00D93E27" w:rsidP="00D93E27">
      <w:pPr>
        <w:pStyle w:val="Ttulo2"/>
        <w:keepLines/>
        <w:numPr>
          <w:ilvl w:val="1"/>
          <w:numId w:val="35"/>
        </w:numPr>
        <w:suppressAutoHyphens/>
        <w:overflowPunct w:val="0"/>
        <w:autoSpaceDE w:val="0"/>
        <w:ind w:left="567" w:hanging="567"/>
        <w:jc w:val="both"/>
        <w:textAlignment w:val="baseline"/>
        <w:rPr>
          <w:rFonts w:cs="Arial"/>
          <w:sz w:val="20"/>
          <w:szCs w:val="20"/>
          <w:lang w:val="en-US"/>
        </w:rPr>
      </w:pPr>
      <w:r w:rsidRPr="005725E4">
        <w:rPr>
          <w:rFonts w:cs="Arial"/>
          <w:sz w:val="20"/>
          <w:szCs w:val="20"/>
          <w:lang w:val="en-US"/>
        </w:rPr>
        <w:t>Packing group: None.</w:t>
      </w:r>
    </w:p>
    <w:p w14:paraId="540948D5" w14:textId="77777777" w:rsidR="00D93E27" w:rsidRPr="005725E4" w:rsidRDefault="00D93E27" w:rsidP="00D93E27">
      <w:pPr>
        <w:pStyle w:val="Ttulo2"/>
        <w:keepLines/>
        <w:numPr>
          <w:ilvl w:val="1"/>
          <w:numId w:val="35"/>
        </w:numPr>
        <w:suppressAutoHyphens/>
        <w:overflowPunct w:val="0"/>
        <w:autoSpaceDE w:val="0"/>
        <w:ind w:left="567" w:hanging="567"/>
        <w:jc w:val="both"/>
        <w:textAlignment w:val="baseline"/>
        <w:rPr>
          <w:rFonts w:cs="Arial"/>
          <w:sz w:val="20"/>
          <w:szCs w:val="20"/>
          <w:lang w:val="en-US"/>
        </w:rPr>
      </w:pPr>
      <w:r w:rsidRPr="005725E4">
        <w:rPr>
          <w:rFonts w:cs="Arial"/>
          <w:sz w:val="20"/>
          <w:szCs w:val="20"/>
          <w:lang w:val="en-US"/>
        </w:rPr>
        <w:t>Marine pollutant (Yes/No): No.</w:t>
      </w:r>
    </w:p>
    <w:p w14:paraId="033BEF52" w14:textId="77777777" w:rsidR="00D93E27" w:rsidRPr="005725E4" w:rsidRDefault="00D93E27" w:rsidP="00D93E27">
      <w:pPr>
        <w:rPr>
          <w:rFonts w:cs="Arial"/>
          <w:sz w:val="20"/>
          <w:szCs w:val="20"/>
          <w:lang w:val="en-US"/>
        </w:rPr>
      </w:pPr>
    </w:p>
    <w:p w14:paraId="2D58CB65" w14:textId="77777777" w:rsidR="00D93E27" w:rsidRPr="005725E4" w:rsidRDefault="00D93E27" w:rsidP="00D93E27">
      <w:pPr>
        <w:rPr>
          <w:rFonts w:cs="Arial"/>
          <w:sz w:val="20"/>
          <w:szCs w:val="20"/>
          <w:lang w:val="en-US"/>
        </w:rPr>
      </w:pPr>
    </w:p>
    <w:p w14:paraId="427FBAC9" w14:textId="77777777" w:rsidR="00D93E27" w:rsidRPr="005725E4" w:rsidRDefault="00D93E27" w:rsidP="00D93E27">
      <w:pPr>
        <w:pStyle w:val="Ttulo1"/>
        <w:numPr>
          <w:ilvl w:val="0"/>
          <w:numId w:val="35"/>
        </w:numPr>
        <w:suppressAutoHyphens/>
        <w:overflowPunct w:val="0"/>
        <w:autoSpaceDE w:val="0"/>
        <w:ind w:left="567" w:hanging="567"/>
        <w:textAlignment w:val="baseline"/>
        <w:rPr>
          <w:rFonts w:cs="Arial"/>
          <w:sz w:val="20"/>
          <w:szCs w:val="20"/>
          <w:lang w:val="en-US"/>
        </w:rPr>
      </w:pPr>
      <w:r w:rsidRPr="005725E4">
        <w:rPr>
          <w:rFonts w:cs="Arial"/>
          <w:sz w:val="20"/>
          <w:szCs w:val="20"/>
          <w:lang w:val="en-US"/>
        </w:rPr>
        <w:t xml:space="preserve">REGULATORY INFORMATION </w:t>
      </w:r>
    </w:p>
    <w:p w14:paraId="392D7A60" w14:textId="77777777" w:rsidR="00D93E27" w:rsidRPr="005725E4" w:rsidRDefault="00D93E27" w:rsidP="00D93E27">
      <w:pPr>
        <w:jc w:val="both"/>
        <w:rPr>
          <w:rFonts w:cs="Arial"/>
          <w:sz w:val="20"/>
          <w:szCs w:val="20"/>
          <w:lang w:val="en-US"/>
        </w:rPr>
      </w:pPr>
    </w:p>
    <w:p w14:paraId="20BC880C" w14:textId="77777777" w:rsidR="00D93E27" w:rsidRPr="005725E4" w:rsidRDefault="00D93E27" w:rsidP="00D93E27">
      <w:pPr>
        <w:pStyle w:val="Ttulo2"/>
        <w:keepLines/>
        <w:numPr>
          <w:ilvl w:val="1"/>
          <w:numId w:val="35"/>
        </w:numPr>
        <w:suppressAutoHyphens/>
        <w:overflowPunct w:val="0"/>
        <w:autoSpaceDE w:val="0"/>
        <w:ind w:left="567" w:hanging="567"/>
        <w:jc w:val="both"/>
        <w:textAlignment w:val="baseline"/>
        <w:rPr>
          <w:rFonts w:cs="Arial"/>
          <w:sz w:val="20"/>
          <w:szCs w:val="20"/>
          <w:lang w:val="en-US"/>
        </w:rPr>
      </w:pPr>
      <w:r w:rsidRPr="005725E4">
        <w:rPr>
          <w:rFonts w:cs="Arial"/>
          <w:sz w:val="20"/>
          <w:szCs w:val="20"/>
          <w:lang w:val="en-US"/>
        </w:rPr>
        <w:t xml:space="preserve">In Colombia:  Transport in accordance with what is set forth in decree 1609 of 2002 about transportation of chemical and hazardous substances on roads. </w:t>
      </w:r>
    </w:p>
    <w:p w14:paraId="7BBBFFA9" w14:textId="77777777" w:rsidR="00D93E27" w:rsidRPr="005725E4" w:rsidRDefault="00D93E27" w:rsidP="00D93E27">
      <w:pPr>
        <w:pStyle w:val="Ttulo2"/>
        <w:keepLines/>
        <w:numPr>
          <w:ilvl w:val="1"/>
          <w:numId w:val="35"/>
        </w:numPr>
        <w:suppressAutoHyphens/>
        <w:overflowPunct w:val="0"/>
        <w:autoSpaceDE w:val="0"/>
        <w:ind w:left="567" w:hanging="567"/>
        <w:jc w:val="both"/>
        <w:textAlignment w:val="baseline"/>
        <w:rPr>
          <w:rFonts w:cs="Arial"/>
          <w:sz w:val="20"/>
          <w:szCs w:val="20"/>
          <w:lang w:val="en-US"/>
        </w:rPr>
      </w:pPr>
      <w:r w:rsidRPr="005725E4">
        <w:rPr>
          <w:rFonts w:cs="Arial"/>
          <w:sz w:val="20"/>
          <w:szCs w:val="20"/>
          <w:lang w:val="en-US"/>
        </w:rPr>
        <w:t>International: Labelling as per directives of the CEE / Regulation about hazardous substances.</w:t>
      </w:r>
    </w:p>
    <w:p w14:paraId="764BE549" w14:textId="77777777" w:rsidR="00D93E27" w:rsidRPr="005725E4" w:rsidRDefault="00D93E27" w:rsidP="00D93E27">
      <w:pPr>
        <w:pStyle w:val="Ttulo2"/>
        <w:numPr>
          <w:ilvl w:val="0"/>
          <w:numId w:val="0"/>
        </w:numPr>
        <w:ind w:left="709" w:hanging="709"/>
        <w:jc w:val="both"/>
        <w:rPr>
          <w:rFonts w:cs="Arial"/>
          <w:sz w:val="20"/>
          <w:szCs w:val="20"/>
          <w:lang w:val="en-US"/>
        </w:rPr>
      </w:pPr>
    </w:p>
    <w:p w14:paraId="58A81B21" w14:textId="77777777" w:rsidR="00D93E27" w:rsidRPr="005725E4" w:rsidRDefault="00D93E27" w:rsidP="00D93E27">
      <w:pPr>
        <w:jc w:val="both"/>
        <w:rPr>
          <w:rFonts w:cs="Arial"/>
          <w:sz w:val="20"/>
          <w:szCs w:val="20"/>
          <w:lang w:val="en-US"/>
        </w:rPr>
      </w:pPr>
    </w:p>
    <w:p w14:paraId="44259356" w14:textId="77777777" w:rsidR="00D93E27" w:rsidRPr="005725E4" w:rsidRDefault="00D93E27" w:rsidP="00D93E27">
      <w:pPr>
        <w:pStyle w:val="Ttulo1"/>
        <w:numPr>
          <w:ilvl w:val="0"/>
          <w:numId w:val="35"/>
        </w:numPr>
        <w:suppressAutoHyphens/>
        <w:overflowPunct w:val="0"/>
        <w:autoSpaceDE w:val="0"/>
        <w:ind w:left="567" w:hanging="567"/>
        <w:textAlignment w:val="baseline"/>
        <w:rPr>
          <w:rFonts w:cs="Arial"/>
          <w:sz w:val="20"/>
          <w:szCs w:val="20"/>
          <w:lang w:val="en-US"/>
        </w:rPr>
      </w:pPr>
      <w:r w:rsidRPr="005725E4">
        <w:rPr>
          <w:rFonts w:cs="Arial"/>
          <w:sz w:val="20"/>
          <w:szCs w:val="20"/>
          <w:lang w:val="en-US"/>
        </w:rPr>
        <w:t>OTHER IMPORTANT INFORMATION</w:t>
      </w:r>
    </w:p>
    <w:p w14:paraId="7092159E" w14:textId="77777777" w:rsidR="00D93E27" w:rsidRPr="005725E4" w:rsidRDefault="00D93E27" w:rsidP="00D93E27">
      <w:pPr>
        <w:jc w:val="both"/>
        <w:rPr>
          <w:rFonts w:cs="Arial"/>
          <w:sz w:val="20"/>
          <w:szCs w:val="20"/>
          <w:lang w:val="en-US"/>
        </w:rPr>
      </w:pPr>
    </w:p>
    <w:p w14:paraId="2F544443" w14:textId="77777777" w:rsidR="00D93E27" w:rsidRPr="005725E4" w:rsidRDefault="00D93E27" w:rsidP="00D93E27">
      <w:pPr>
        <w:jc w:val="both"/>
        <w:rPr>
          <w:rFonts w:cs="Arial"/>
          <w:sz w:val="20"/>
          <w:szCs w:val="20"/>
          <w:lang w:val="en-US"/>
        </w:rPr>
      </w:pPr>
      <w:r w:rsidRPr="005725E4">
        <w:rPr>
          <w:rFonts w:cs="Arial"/>
          <w:sz w:val="20"/>
          <w:szCs w:val="20"/>
          <w:lang w:val="en-US"/>
        </w:rPr>
        <w:t xml:space="preserve">The information registered in this document is based in our current knowledge and is given in good faith, but is not given an assurance express or implicit; neither is assumed any responsibility for the incorrect use of the product. This document is prepared according to: </w:t>
      </w:r>
    </w:p>
    <w:p w14:paraId="4ECB8D8A" w14:textId="77777777" w:rsidR="00D93E27" w:rsidRPr="005725E4" w:rsidRDefault="00D93E27" w:rsidP="00D93E27">
      <w:pPr>
        <w:jc w:val="both"/>
        <w:rPr>
          <w:rFonts w:cs="Arial"/>
          <w:sz w:val="20"/>
          <w:szCs w:val="20"/>
          <w:lang w:val="en-US"/>
        </w:rPr>
      </w:pPr>
    </w:p>
    <w:p w14:paraId="7201C0BF" w14:textId="77777777" w:rsidR="00D93E27" w:rsidRPr="005725E4" w:rsidRDefault="00D93E27" w:rsidP="00D93E27">
      <w:pPr>
        <w:pStyle w:val="Prrafodelista"/>
        <w:numPr>
          <w:ilvl w:val="0"/>
          <w:numId w:val="41"/>
        </w:numPr>
        <w:textAlignment w:val="auto"/>
        <w:rPr>
          <w:rFonts w:cs="Arial"/>
          <w:sz w:val="20"/>
          <w:lang w:val="en-US"/>
        </w:rPr>
      </w:pPr>
      <w:r w:rsidRPr="005725E4">
        <w:rPr>
          <w:rFonts w:cs="Arial"/>
          <w:sz w:val="20"/>
          <w:lang w:val="en-US"/>
        </w:rPr>
        <w:t xml:space="preserve">GHS- Globally Harmonized System of Classification and Labelling of Chemicals. </w:t>
      </w:r>
    </w:p>
    <w:p w14:paraId="17767B7F" w14:textId="35154AE6" w:rsidR="00874779" w:rsidRPr="00970EAC" w:rsidRDefault="00D93E27" w:rsidP="00D93E27">
      <w:pPr>
        <w:pStyle w:val="Prrafodelista"/>
        <w:numPr>
          <w:ilvl w:val="0"/>
          <w:numId w:val="41"/>
        </w:numPr>
        <w:textAlignment w:val="auto"/>
        <w:rPr>
          <w:rFonts w:cs="Arial"/>
          <w:sz w:val="20"/>
          <w:lang w:val="en-US"/>
        </w:rPr>
      </w:pPr>
      <w:r w:rsidRPr="005725E4">
        <w:rPr>
          <w:rFonts w:cs="Arial"/>
          <w:sz w:val="20"/>
          <w:lang w:val="en-US"/>
        </w:rPr>
        <w:t>NTC- Colombian Technical Norm NTC4435:2010. Transport of Merchandises. Safety Data Sheets for Materials. Preparation.</w:t>
      </w:r>
    </w:p>
    <w:sectPr w:rsidR="00874779" w:rsidRPr="00970EAC" w:rsidSect="00D56EC2">
      <w:headerReference w:type="even" r:id="rId13"/>
      <w:headerReference w:type="default" r:id="rId14"/>
      <w:footerReference w:type="even" r:id="rId15"/>
      <w:footerReference w:type="default" r:id="rId16"/>
      <w:headerReference w:type="first" r:id="rId17"/>
      <w:footerReference w:type="first" r:id="rId18"/>
      <w:pgSz w:w="12242" w:h="15842" w:code="1"/>
      <w:pgMar w:top="3119" w:right="1262" w:bottom="212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8FC04" w14:textId="77777777" w:rsidR="00EE6D6D" w:rsidRDefault="00EE6D6D">
      <w:r>
        <w:separator/>
      </w:r>
    </w:p>
  </w:endnote>
  <w:endnote w:type="continuationSeparator" w:id="0">
    <w:p w14:paraId="76308A9A" w14:textId="77777777" w:rsidR="00EE6D6D" w:rsidRDefault="00EE6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C6B92" w14:textId="77777777" w:rsidR="00402150" w:rsidRDefault="0040215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76ED2" w14:textId="77777777" w:rsidR="00DA1B98" w:rsidRDefault="00FC242A">
    <w:pPr>
      <w:pStyle w:val="Piedepgina"/>
    </w:pPr>
    <w:r>
      <w:rPr>
        <w:noProof/>
        <w:lang w:val="es-CO" w:eastAsia="es-CO"/>
      </w:rPr>
      <w:pict w14:anchorId="51D3E596">
        <v:shapetype id="_x0000_t202" coordsize="21600,21600" o:spt="202" path="m,l,21600r21600,l21600,xe">
          <v:stroke joinstyle="miter"/>
          <v:path gradientshapeok="t" o:connecttype="rect"/>
        </v:shapetype>
        <v:shape id="_x0000_s2050" type="#_x0000_t202" style="position:absolute;margin-left:-7.05pt;margin-top:-68.6pt;width:470.25pt;height:106.5pt;z-index:251663360" filled="f" stroked="f">
          <v:textbox style="mso-next-textbox:#_x0000_s2050">
            <w:txbxContent>
              <w:p w14:paraId="7D7C3BEE" w14:textId="77777777" w:rsidR="00855836" w:rsidRPr="00C7655C" w:rsidRDefault="006C04A8" w:rsidP="006C04A8">
                <w:pPr>
                  <w:rPr>
                    <w:rFonts w:cs="Arial"/>
                    <w:sz w:val="20"/>
                    <w:szCs w:val="20"/>
                    <w:lang w:val="en-US"/>
                  </w:rPr>
                </w:pPr>
                <w:r w:rsidRPr="00B76368">
                  <w:rPr>
                    <w:rStyle w:val="shorttext"/>
                    <w:rFonts w:cs="Arial"/>
                    <w:color w:val="222222"/>
                    <w:lang w:val="en-US"/>
                  </w:rPr>
                  <w:t xml:space="preserve"> </w:t>
                </w:r>
              </w:p>
              <w:tbl>
                <w:tblPr>
                  <w:tblW w:w="91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1059"/>
                  <w:gridCol w:w="3402"/>
                  <w:gridCol w:w="2268"/>
                  <w:gridCol w:w="1636"/>
                </w:tblGrid>
                <w:tr w:rsidR="00855836" w:rsidRPr="005725E4" w14:paraId="2CF8A4EE" w14:textId="77777777" w:rsidTr="00D56EC2">
                  <w:trPr>
                    <w:jc w:val="center"/>
                  </w:trPr>
                  <w:tc>
                    <w:tcPr>
                      <w:tcW w:w="1875" w:type="dxa"/>
                      <w:gridSpan w:val="2"/>
                      <w:vAlign w:val="center"/>
                    </w:tcPr>
                    <w:p w14:paraId="2214135F" w14:textId="77777777" w:rsidR="00855836" w:rsidRPr="005725E4" w:rsidRDefault="00855836" w:rsidP="00151657">
                      <w:pPr>
                        <w:pStyle w:val="Piedepgina"/>
                        <w:jc w:val="center"/>
                        <w:rPr>
                          <w:rFonts w:cs="Arial"/>
                          <w:b/>
                          <w:sz w:val="18"/>
                          <w:szCs w:val="20"/>
                          <w:lang w:val="en-US"/>
                        </w:rPr>
                      </w:pPr>
                      <w:r w:rsidRPr="005725E4">
                        <w:rPr>
                          <w:rFonts w:cs="Arial"/>
                          <w:b/>
                          <w:sz w:val="18"/>
                          <w:szCs w:val="20"/>
                          <w:lang w:val="en-US"/>
                        </w:rPr>
                        <w:t>Creation date</w:t>
                      </w:r>
                    </w:p>
                  </w:tc>
                  <w:tc>
                    <w:tcPr>
                      <w:tcW w:w="3402" w:type="dxa"/>
                      <w:vAlign w:val="center"/>
                    </w:tcPr>
                    <w:p w14:paraId="7737EB5D" w14:textId="77777777" w:rsidR="00855836" w:rsidRPr="005725E4" w:rsidRDefault="00855836" w:rsidP="00151657">
                      <w:pPr>
                        <w:pStyle w:val="Piedepgina"/>
                        <w:jc w:val="center"/>
                        <w:rPr>
                          <w:rFonts w:cs="Arial"/>
                          <w:b/>
                          <w:sz w:val="18"/>
                          <w:szCs w:val="20"/>
                          <w:lang w:val="en-US"/>
                        </w:rPr>
                      </w:pPr>
                      <w:r w:rsidRPr="005725E4">
                        <w:rPr>
                          <w:rFonts w:cs="Arial"/>
                          <w:b/>
                          <w:sz w:val="18"/>
                          <w:szCs w:val="20"/>
                          <w:lang w:val="en-US"/>
                        </w:rPr>
                        <w:t>Elaborated by:</w:t>
                      </w:r>
                    </w:p>
                  </w:tc>
                  <w:tc>
                    <w:tcPr>
                      <w:tcW w:w="3904" w:type="dxa"/>
                      <w:gridSpan w:val="2"/>
                      <w:vAlign w:val="center"/>
                    </w:tcPr>
                    <w:p w14:paraId="374D5668" w14:textId="77777777" w:rsidR="00855836" w:rsidRPr="005725E4" w:rsidRDefault="00855836" w:rsidP="00151657">
                      <w:pPr>
                        <w:pStyle w:val="Piedepgina"/>
                        <w:jc w:val="center"/>
                        <w:rPr>
                          <w:rFonts w:cs="Arial"/>
                          <w:b/>
                          <w:sz w:val="18"/>
                          <w:szCs w:val="20"/>
                          <w:lang w:val="en-US"/>
                        </w:rPr>
                      </w:pPr>
                      <w:r w:rsidRPr="005725E4">
                        <w:rPr>
                          <w:rFonts w:cs="Arial"/>
                          <w:b/>
                          <w:sz w:val="18"/>
                          <w:szCs w:val="20"/>
                          <w:lang w:val="en-US"/>
                        </w:rPr>
                        <w:t>Revised by:</w:t>
                      </w:r>
                    </w:p>
                  </w:tc>
                </w:tr>
                <w:tr w:rsidR="00855836" w:rsidRPr="005725E4" w14:paraId="4FB36FB4" w14:textId="77777777" w:rsidTr="00D56EC2">
                  <w:trPr>
                    <w:jc w:val="center"/>
                  </w:trPr>
                  <w:tc>
                    <w:tcPr>
                      <w:tcW w:w="1875" w:type="dxa"/>
                      <w:gridSpan w:val="2"/>
                      <w:vAlign w:val="center"/>
                    </w:tcPr>
                    <w:p w14:paraId="59DC0D6F" w14:textId="77777777" w:rsidR="00855836" w:rsidRPr="005725E4" w:rsidRDefault="00855836" w:rsidP="00151657">
                      <w:pPr>
                        <w:pStyle w:val="Piedepgina"/>
                        <w:jc w:val="center"/>
                        <w:rPr>
                          <w:rFonts w:cs="Arial"/>
                          <w:sz w:val="18"/>
                          <w:szCs w:val="20"/>
                          <w:lang w:val="en-US"/>
                        </w:rPr>
                      </w:pPr>
                      <w:r w:rsidRPr="005725E4">
                        <w:rPr>
                          <w:rFonts w:cs="Arial"/>
                          <w:sz w:val="18"/>
                          <w:szCs w:val="20"/>
                          <w:lang w:val="en-US"/>
                        </w:rPr>
                        <w:t>2011-03-24</w:t>
                      </w:r>
                    </w:p>
                  </w:tc>
                  <w:tc>
                    <w:tcPr>
                      <w:tcW w:w="3402" w:type="dxa"/>
                      <w:vAlign w:val="center"/>
                    </w:tcPr>
                    <w:p w14:paraId="69FC4665" w14:textId="21F1A26E" w:rsidR="00855836" w:rsidRPr="005725E4" w:rsidRDefault="00073E9C" w:rsidP="00151657">
                      <w:pPr>
                        <w:pStyle w:val="Piedepgina"/>
                        <w:jc w:val="center"/>
                        <w:rPr>
                          <w:rFonts w:cs="Arial"/>
                          <w:sz w:val="18"/>
                          <w:szCs w:val="20"/>
                          <w:lang w:val="en-US"/>
                        </w:rPr>
                      </w:pPr>
                      <w:r>
                        <w:rPr>
                          <w:rFonts w:cs="Arial"/>
                          <w:sz w:val="18"/>
                          <w:szCs w:val="18"/>
                          <w:lang w:val="en-US"/>
                        </w:rPr>
                        <w:t>Specialized Polymerization Analyst</w:t>
                      </w:r>
                    </w:p>
                  </w:tc>
                  <w:tc>
                    <w:tcPr>
                      <w:tcW w:w="3904" w:type="dxa"/>
                      <w:gridSpan w:val="2"/>
                      <w:vAlign w:val="center"/>
                    </w:tcPr>
                    <w:p w14:paraId="0E258030" w14:textId="3C76FFC3" w:rsidR="00855836" w:rsidRPr="005725E4" w:rsidRDefault="00073E9C" w:rsidP="00151657">
                      <w:pPr>
                        <w:pStyle w:val="Piedepgina"/>
                        <w:jc w:val="center"/>
                        <w:rPr>
                          <w:rFonts w:cs="Arial"/>
                          <w:sz w:val="18"/>
                          <w:szCs w:val="20"/>
                          <w:lang w:val="en-US"/>
                        </w:rPr>
                      </w:pPr>
                      <w:r>
                        <w:rPr>
                          <w:rFonts w:cs="Arial"/>
                          <w:sz w:val="18"/>
                          <w:szCs w:val="20"/>
                          <w:lang w:val="en-US"/>
                        </w:rPr>
                        <w:t>Technical Coordinator of MD</w:t>
                      </w:r>
                    </w:p>
                  </w:tc>
                </w:tr>
                <w:tr w:rsidR="00855836" w:rsidRPr="005725E4" w14:paraId="57941956" w14:textId="77777777" w:rsidTr="00D56EC2">
                  <w:trPr>
                    <w:jc w:val="center"/>
                  </w:trPr>
                  <w:tc>
                    <w:tcPr>
                      <w:tcW w:w="816" w:type="dxa"/>
                      <w:vAlign w:val="center"/>
                    </w:tcPr>
                    <w:p w14:paraId="31D1240F" w14:textId="77777777" w:rsidR="00855836" w:rsidRPr="005725E4" w:rsidRDefault="00855836" w:rsidP="00151657">
                      <w:pPr>
                        <w:pStyle w:val="Piedepgina"/>
                        <w:jc w:val="center"/>
                        <w:rPr>
                          <w:rFonts w:cs="Arial"/>
                          <w:b/>
                          <w:sz w:val="18"/>
                          <w:szCs w:val="20"/>
                          <w:lang w:val="en-US"/>
                        </w:rPr>
                      </w:pPr>
                      <w:r w:rsidRPr="005725E4">
                        <w:rPr>
                          <w:rFonts w:cs="Arial"/>
                          <w:b/>
                          <w:sz w:val="18"/>
                          <w:szCs w:val="20"/>
                          <w:lang w:val="en-US"/>
                        </w:rPr>
                        <w:t>Class</w:t>
                      </w:r>
                    </w:p>
                  </w:tc>
                  <w:tc>
                    <w:tcPr>
                      <w:tcW w:w="1059" w:type="dxa"/>
                      <w:vAlign w:val="center"/>
                    </w:tcPr>
                    <w:p w14:paraId="3F611ADB" w14:textId="77777777" w:rsidR="00855836" w:rsidRPr="005725E4" w:rsidRDefault="00855836" w:rsidP="00151657">
                      <w:pPr>
                        <w:pStyle w:val="Piedepgina"/>
                        <w:jc w:val="center"/>
                        <w:rPr>
                          <w:rFonts w:cs="Arial"/>
                          <w:b/>
                          <w:sz w:val="18"/>
                          <w:szCs w:val="20"/>
                          <w:lang w:val="en-US"/>
                        </w:rPr>
                      </w:pPr>
                      <w:r w:rsidRPr="005725E4">
                        <w:rPr>
                          <w:rFonts w:cs="Arial"/>
                          <w:b/>
                          <w:sz w:val="18"/>
                          <w:szCs w:val="20"/>
                          <w:lang w:val="en-US"/>
                        </w:rPr>
                        <w:t>Page</w:t>
                      </w:r>
                    </w:p>
                  </w:tc>
                  <w:tc>
                    <w:tcPr>
                      <w:tcW w:w="3402" w:type="dxa"/>
                      <w:vAlign w:val="center"/>
                    </w:tcPr>
                    <w:p w14:paraId="0B50215F" w14:textId="77777777" w:rsidR="00855836" w:rsidRPr="005725E4" w:rsidRDefault="00855836" w:rsidP="00151657">
                      <w:pPr>
                        <w:pStyle w:val="Piedepgina"/>
                        <w:jc w:val="center"/>
                        <w:rPr>
                          <w:rFonts w:cs="Arial"/>
                          <w:b/>
                          <w:sz w:val="18"/>
                          <w:szCs w:val="20"/>
                          <w:lang w:val="en-US"/>
                        </w:rPr>
                      </w:pPr>
                      <w:r w:rsidRPr="005725E4">
                        <w:rPr>
                          <w:rFonts w:cs="Arial"/>
                          <w:b/>
                          <w:sz w:val="18"/>
                          <w:szCs w:val="20"/>
                          <w:lang w:val="en-US"/>
                        </w:rPr>
                        <w:t>Approved by:</w:t>
                      </w:r>
                    </w:p>
                  </w:tc>
                  <w:tc>
                    <w:tcPr>
                      <w:tcW w:w="2268" w:type="dxa"/>
                      <w:vAlign w:val="center"/>
                    </w:tcPr>
                    <w:p w14:paraId="1C1CFCE0" w14:textId="77777777" w:rsidR="00855836" w:rsidRPr="005725E4" w:rsidRDefault="00855836" w:rsidP="00151657">
                      <w:pPr>
                        <w:pStyle w:val="Piedepgina"/>
                        <w:jc w:val="center"/>
                        <w:rPr>
                          <w:rFonts w:cs="Arial"/>
                          <w:b/>
                          <w:sz w:val="18"/>
                          <w:szCs w:val="20"/>
                          <w:lang w:val="en-US"/>
                        </w:rPr>
                      </w:pPr>
                      <w:r w:rsidRPr="005725E4">
                        <w:rPr>
                          <w:rFonts w:cs="Arial"/>
                          <w:b/>
                          <w:sz w:val="18"/>
                          <w:szCs w:val="20"/>
                          <w:lang w:val="en-US"/>
                        </w:rPr>
                        <w:t>Update:</w:t>
                      </w:r>
                    </w:p>
                  </w:tc>
                  <w:tc>
                    <w:tcPr>
                      <w:tcW w:w="1636" w:type="dxa"/>
                      <w:vAlign w:val="center"/>
                    </w:tcPr>
                    <w:p w14:paraId="1F1DDC2B" w14:textId="77777777" w:rsidR="00855836" w:rsidRPr="005725E4" w:rsidRDefault="00855836" w:rsidP="00151657">
                      <w:pPr>
                        <w:pStyle w:val="Piedepgina"/>
                        <w:jc w:val="center"/>
                        <w:rPr>
                          <w:rFonts w:cs="Arial"/>
                          <w:b/>
                          <w:sz w:val="18"/>
                          <w:szCs w:val="20"/>
                          <w:lang w:val="en-US"/>
                        </w:rPr>
                      </w:pPr>
                      <w:r w:rsidRPr="005725E4">
                        <w:rPr>
                          <w:rFonts w:cs="Arial"/>
                          <w:b/>
                          <w:sz w:val="18"/>
                          <w:szCs w:val="20"/>
                          <w:lang w:val="en-US"/>
                        </w:rPr>
                        <w:t>Version</w:t>
                      </w:r>
                    </w:p>
                  </w:tc>
                </w:tr>
                <w:tr w:rsidR="00855836" w:rsidRPr="005725E4" w14:paraId="381494AE" w14:textId="77777777" w:rsidTr="00D56EC2">
                  <w:trPr>
                    <w:jc w:val="center"/>
                  </w:trPr>
                  <w:tc>
                    <w:tcPr>
                      <w:tcW w:w="816" w:type="dxa"/>
                      <w:vAlign w:val="center"/>
                    </w:tcPr>
                    <w:p w14:paraId="679CEF87" w14:textId="77777777" w:rsidR="00855836" w:rsidRPr="005725E4" w:rsidRDefault="00855836" w:rsidP="00151657">
                      <w:pPr>
                        <w:pStyle w:val="Piedepgina"/>
                        <w:jc w:val="center"/>
                        <w:rPr>
                          <w:rFonts w:cs="Arial"/>
                          <w:sz w:val="18"/>
                          <w:szCs w:val="20"/>
                          <w:lang w:val="en-US"/>
                        </w:rPr>
                      </w:pPr>
                      <w:r w:rsidRPr="005725E4">
                        <w:rPr>
                          <w:rFonts w:cs="Arial"/>
                          <w:sz w:val="18"/>
                          <w:szCs w:val="20"/>
                          <w:lang w:val="en-US"/>
                        </w:rPr>
                        <w:t>E</w:t>
                      </w:r>
                    </w:p>
                  </w:tc>
                  <w:tc>
                    <w:tcPr>
                      <w:tcW w:w="1059" w:type="dxa"/>
                      <w:vAlign w:val="center"/>
                    </w:tcPr>
                    <w:sdt>
                      <w:sdtPr>
                        <w:rPr>
                          <w:sz w:val="18"/>
                          <w:lang w:val="en-US"/>
                        </w:rPr>
                        <w:id w:val="-1625697653"/>
                        <w:docPartObj>
                          <w:docPartGallery w:val="Page Numbers (Top of Page)"/>
                          <w:docPartUnique/>
                        </w:docPartObj>
                      </w:sdtPr>
                      <w:sdtEndPr/>
                      <w:sdtContent>
                        <w:p w14:paraId="0A9DEE7B" w14:textId="77777777" w:rsidR="00855836" w:rsidRPr="005725E4" w:rsidRDefault="00855836" w:rsidP="00151657">
                          <w:pPr>
                            <w:jc w:val="center"/>
                            <w:rPr>
                              <w:sz w:val="18"/>
                              <w:lang w:val="en-US"/>
                            </w:rPr>
                          </w:pPr>
                          <w:r w:rsidRPr="005725E4">
                            <w:rPr>
                              <w:sz w:val="18"/>
                              <w:lang w:val="en-US"/>
                            </w:rPr>
                            <w:fldChar w:fldCharType="begin"/>
                          </w:r>
                          <w:r w:rsidRPr="005725E4">
                            <w:rPr>
                              <w:sz w:val="18"/>
                              <w:lang w:val="en-US"/>
                            </w:rPr>
                            <w:instrText xml:space="preserve"> PAGE </w:instrText>
                          </w:r>
                          <w:r w:rsidRPr="005725E4">
                            <w:rPr>
                              <w:sz w:val="18"/>
                              <w:lang w:val="en-US"/>
                            </w:rPr>
                            <w:fldChar w:fldCharType="separate"/>
                          </w:r>
                          <w:r w:rsidR="00FC242A">
                            <w:rPr>
                              <w:noProof/>
                              <w:sz w:val="18"/>
                              <w:lang w:val="en-US"/>
                            </w:rPr>
                            <w:t>2</w:t>
                          </w:r>
                          <w:r w:rsidRPr="005725E4">
                            <w:rPr>
                              <w:sz w:val="18"/>
                              <w:lang w:val="en-US"/>
                            </w:rPr>
                            <w:fldChar w:fldCharType="end"/>
                          </w:r>
                          <w:r w:rsidRPr="005725E4">
                            <w:rPr>
                              <w:sz w:val="18"/>
                              <w:lang w:val="en-US"/>
                            </w:rPr>
                            <w:t xml:space="preserve"> </w:t>
                          </w:r>
                          <w:r w:rsidR="00D56EC2" w:rsidRPr="005725E4">
                            <w:rPr>
                              <w:sz w:val="18"/>
                              <w:lang w:val="en-US"/>
                            </w:rPr>
                            <w:t>o</w:t>
                          </w:r>
                          <w:r w:rsidRPr="005725E4">
                            <w:rPr>
                              <w:sz w:val="18"/>
                              <w:lang w:val="en-US"/>
                            </w:rPr>
                            <w:t xml:space="preserve">f </w:t>
                          </w:r>
                          <w:r w:rsidRPr="005725E4">
                            <w:rPr>
                              <w:sz w:val="18"/>
                              <w:lang w:val="en-US"/>
                            </w:rPr>
                            <w:fldChar w:fldCharType="begin"/>
                          </w:r>
                          <w:r w:rsidRPr="005725E4">
                            <w:rPr>
                              <w:sz w:val="18"/>
                              <w:lang w:val="en-US"/>
                            </w:rPr>
                            <w:instrText xml:space="preserve"> NUMPAGES  </w:instrText>
                          </w:r>
                          <w:r w:rsidRPr="005725E4">
                            <w:rPr>
                              <w:sz w:val="18"/>
                              <w:lang w:val="en-US"/>
                            </w:rPr>
                            <w:fldChar w:fldCharType="separate"/>
                          </w:r>
                          <w:r w:rsidR="00FC242A">
                            <w:rPr>
                              <w:noProof/>
                              <w:sz w:val="18"/>
                              <w:lang w:val="en-US"/>
                            </w:rPr>
                            <w:t>3</w:t>
                          </w:r>
                          <w:r w:rsidRPr="005725E4">
                            <w:rPr>
                              <w:sz w:val="18"/>
                              <w:lang w:val="en-US"/>
                            </w:rPr>
                            <w:fldChar w:fldCharType="end"/>
                          </w:r>
                        </w:p>
                      </w:sdtContent>
                    </w:sdt>
                  </w:tc>
                  <w:tc>
                    <w:tcPr>
                      <w:tcW w:w="3402" w:type="dxa"/>
                      <w:vAlign w:val="center"/>
                    </w:tcPr>
                    <w:p w14:paraId="67D28F64" w14:textId="1AE3EB4B" w:rsidR="00855836" w:rsidRPr="005725E4" w:rsidRDefault="00073E9C" w:rsidP="00B93D7C">
                      <w:pPr>
                        <w:pStyle w:val="Piedepgina"/>
                        <w:jc w:val="center"/>
                        <w:rPr>
                          <w:rFonts w:cs="Arial"/>
                          <w:sz w:val="18"/>
                          <w:szCs w:val="20"/>
                          <w:lang w:val="en-US"/>
                        </w:rPr>
                      </w:pPr>
                      <w:r>
                        <w:rPr>
                          <w:rFonts w:cs="Arial"/>
                          <w:sz w:val="18"/>
                          <w:szCs w:val="20"/>
                          <w:lang w:val="en-US"/>
                        </w:rPr>
                        <w:t>Technical Director of MD</w:t>
                      </w:r>
                    </w:p>
                  </w:tc>
                  <w:tc>
                    <w:tcPr>
                      <w:tcW w:w="2268" w:type="dxa"/>
                      <w:vAlign w:val="center"/>
                    </w:tcPr>
                    <w:p w14:paraId="13D3DDB3" w14:textId="1BD764EB" w:rsidR="00855836" w:rsidRPr="005725E4" w:rsidRDefault="00A344D9" w:rsidP="00151657">
                      <w:pPr>
                        <w:pStyle w:val="Piedepgina"/>
                        <w:jc w:val="center"/>
                        <w:rPr>
                          <w:rFonts w:cs="Arial"/>
                          <w:sz w:val="18"/>
                          <w:szCs w:val="20"/>
                          <w:lang w:val="en-US"/>
                        </w:rPr>
                      </w:pPr>
                      <w:r w:rsidRPr="007370FB">
                        <w:rPr>
                          <w:rFonts w:cs="Arial"/>
                          <w:sz w:val="18"/>
                          <w:szCs w:val="20"/>
                          <w:lang w:val="en-US"/>
                        </w:rPr>
                        <w:t>202</w:t>
                      </w:r>
                      <w:r w:rsidR="00073E9C" w:rsidRPr="007370FB">
                        <w:rPr>
                          <w:rFonts w:cs="Arial"/>
                          <w:sz w:val="18"/>
                          <w:szCs w:val="20"/>
                          <w:lang w:val="en-US"/>
                        </w:rPr>
                        <w:t>3-0</w:t>
                      </w:r>
                      <w:r w:rsidR="00F72FBC">
                        <w:rPr>
                          <w:rFonts w:cs="Arial"/>
                          <w:sz w:val="18"/>
                          <w:szCs w:val="20"/>
                          <w:lang w:val="en-US"/>
                        </w:rPr>
                        <w:t>3-01</w:t>
                      </w:r>
                    </w:p>
                  </w:tc>
                  <w:tc>
                    <w:tcPr>
                      <w:tcW w:w="1636" w:type="dxa"/>
                      <w:vAlign w:val="center"/>
                    </w:tcPr>
                    <w:p w14:paraId="41ECE4DC" w14:textId="5B615483" w:rsidR="00855836" w:rsidRPr="005725E4" w:rsidRDefault="00B93D7C" w:rsidP="00151657">
                      <w:pPr>
                        <w:pStyle w:val="Piedepgina"/>
                        <w:jc w:val="center"/>
                        <w:rPr>
                          <w:rFonts w:cs="Arial"/>
                          <w:sz w:val="18"/>
                          <w:szCs w:val="20"/>
                          <w:lang w:val="en-US"/>
                        </w:rPr>
                      </w:pPr>
                      <w:r w:rsidRPr="005725E4">
                        <w:rPr>
                          <w:rFonts w:cs="Arial"/>
                          <w:sz w:val="18"/>
                          <w:szCs w:val="20"/>
                          <w:lang w:val="en-US"/>
                        </w:rPr>
                        <w:t>0</w:t>
                      </w:r>
                      <w:r w:rsidR="00073E9C">
                        <w:rPr>
                          <w:rFonts w:cs="Arial"/>
                          <w:sz w:val="18"/>
                          <w:szCs w:val="20"/>
                          <w:lang w:val="en-US"/>
                        </w:rPr>
                        <w:t>6</w:t>
                      </w:r>
                    </w:p>
                  </w:tc>
                </w:tr>
              </w:tbl>
              <w:p w14:paraId="08989900" w14:textId="77777777" w:rsidR="00855836" w:rsidRPr="005725E4" w:rsidRDefault="00855836" w:rsidP="00855836">
                <w:pPr>
                  <w:rPr>
                    <w:rFonts w:cs="Arial"/>
                    <w:sz w:val="18"/>
                    <w:szCs w:val="18"/>
                    <w:lang w:val="en-US"/>
                  </w:rPr>
                </w:pPr>
                <w:r w:rsidRPr="005725E4">
                  <w:rPr>
                    <w:rFonts w:cs="Arial"/>
                    <w:sz w:val="18"/>
                    <w:szCs w:val="18"/>
                    <w:lang w:val="en-US"/>
                  </w:rPr>
                  <w:t>REFERENCE DOCUMENT: DPDDPR-003</w:t>
                </w:r>
              </w:p>
              <w:p w14:paraId="61325AE8" w14:textId="10D7B382" w:rsidR="00855836" w:rsidRPr="005725E4" w:rsidRDefault="00855836" w:rsidP="00855836">
                <w:pPr>
                  <w:tabs>
                    <w:tab w:val="left" w:pos="709"/>
                    <w:tab w:val="left" w:pos="2410"/>
                  </w:tabs>
                  <w:rPr>
                    <w:rFonts w:cs="Arial"/>
                    <w:sz w:val="18"/>
                    <w:szCs w:val="18"/>
                    <w:lang w:val="en-US"/>
                  </w:rPr>
                </w:pPr>
                <w:r w:rsidRPr="005725E4">
                  <w:rPr>
                    <w:rFonts w:cs="Arial"/>
                    <w:sz w:val="18"/>
                    <w:szCs w:val="18"/>
                    <w:lang w:val="en-US"/>
                  </w:rPr>
                  <w:t>UPDATE: 20</w:t>
                </w:r>
                <w:r w:rsidR="00CF32EF" w:rsidRPr="005725E4">
                  <w:rPr>
                    <w:rFonts w:cs="Arial"/>
                    <w:sz w:val="18"/>
                    <w:szCs w:val="18"/>
                    <w:lang w:val="en-US"/>
                  </w:rPr>
                  <w:t>20-11-17</w:t>
                </w:r>
              </w:p>
              <w:p w14:paraId="63D6622D" w14:textId="61283025" w:rsidR="00855836" w:rsidRPr="005725E4" w:rsidRDefault="00855836" w:rsidP="00855836">
                <w:pPr>
                  <w:tabs>
                    <w:tab w:val="left" w:pos="709"/>
                    <w:tab w:val="left" w:pos="2410"/>
                  </w:tabs>
                  <w:rPr>
                    <w:rFonts w:cs="Arial"/>
                    <w:sz w:val="18"/>
                    <w:szCs w:val="18"/>
                    <w:lang w:val="en-US"/>
                  </w:rPr>
                </w:pPr>
                <w:r w:rsidRPr="005725E4">
                  <w:rPr>
                    <w:rFonts w:cs="Arial"/>
                    <w:sz w:val="18"/>
                    <w:szCs w:val="18"/>
                    <w:lang w:val="en-US"/>
                  </w:rPr>
                  <w:t>VERSION: 0</w:t>
                </w:r>
                <w:r w:rsidR="00CF32EF" w:rsidRPr="005725E4">
                  <w:rPr>
                    <w:rFonts w:cs="Arial"/>
                    <w:sz w:val="18"/>
                    <w:szCs w:val="18"/>
                    <w:lang w:val="en-US"/>
                  </w:rPr>
                  <w:t>6</w:t>
                </w:r>
              </w:p>
              <w:p w14:paraId="328147C4" w14:textId="77777777" w:rsidR="006C04A8" w:rsidRPr="00C7655C" w:rsidRDefault="006C04A8" w:rsidP="006C04A8">
                <w:pPr>
                  <w:rPr>
                    <w:rFonts w:cs="Arial"/>
                    <w:sz w:val="20"/>
                    <w:szCs w:val="20"/>
                    <w:lang w:val="en-US"/>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2D456" w14:textId="77777777" w:rsidR="00402150" w:rsidRDefault="0040215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76788D" w14:textId="77777777" w:rsidR="00EE6D6D" w:rsidRDefault="00EE6D6D">
      <w:r>
        <w:separator/>
      </w:r>
    </w:p>
  </w:footnote>
  <w:footnote w:type="continuationSeparator" w:id="0">
    <w:p w14:paraId="2F045B03" w14:textId="77777777" w:rsidR="00EE6D6D" w:rsidRDefault="00EE6D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A61DF" w14:textId="77777777" w:rsidR="00402150" w:rsidRDefault="0040215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3DF4B" w14:textId="67837E11" w:rsidR="00DA1B98" w:rsidRDefault="00FC242A">
    <w:pPr>
      <w:pStyle w:val="Encabezado"/>
    </w:pPr>
    <w:r>
      <w:rPr>
        <w:noProof/>
        <w:lang w:val="es-ES" w:eastAsia="es-ES"/>
      </w:rPr>
      <w:pict w14:anchorId="1A40A3C5">
        <v:shapetype id="_x0000_t202" coordsize="21600,21600" o:spt="202" path="m,l,21600r21600,l21600,xe">
          <v:stroke joinstyle="miter"/>
          <v:path gradientshapeok="t" o:connecttype="rect"/>
        </v:shapetype>
        <v:shape id="_x0000_s2049" type="#_x0000_t202" style="position:absolute;margin-left:-56.9pt;margin-top:70pt;width:556.95pt;height:48.75pt;z-index:251656192;mso-position-horizontal-relative:text;mso-position-vertical-relative:text" filled="f" stroked="f">
          <v:textbox style="mso-next-textbox:#_x0000_s2049">
            <w:txbxContent>
              <w:p w14:paraId="491B8C00" w14:textId="77777777" w:rsidR="006C04A8" w:rsidRPr="00855836" w:rsidRDefault="006C04A8" w:rsidP="006C04A8">
                <w:pPr>
                  <w:jc w:val="center"/>
                  <w:rPr>
                    <w:rFonts w:cs="Arial"/>
                    <w:b/>
                    <w:color w:val="000000"/>
                    <w:sz w:val="22"/>
                    <w:szCs w:val="22"/>
                    <w:lang w:val="en-US"/>
                  </w:rPr>
                </w:pPr>
                <w:r w:rsidRPr="00855836">
                  <w:rPr>
                    <w:rFonts w:cs="Arial"/>
                    <w:b/>
                    <w:color w:val="000000"/>
                    <w:sz w:val="22"/>
                    <w:szCs w:val="22"/>
                    <w:lang w:val="en-US"/>
                  </w:rPr>
                  <w:t>SAFETY DATA SHEET</w:t>
                </w:r>
              </w:p>
              <w:p w14:paraId="40D6B40B" w14:textId="2C8D2729" w:rsidR="006C04A8" w:rsidRPr="00855836" w:rsidRDefault="006C04A8" w:rsidP="006C04A8">
                <w:pPr>
                  <w:jc w:val="center"/>
                  <w:rPr>
                    <w:rFonts w:cs="Arial"/>
                    <w:b/>
                    <w:sz w:val="22"/>
                    <w:szCs w:val="22"/>
                    <w:lang w:val="en-US"/>
                  </w:rPr>
                </w:pPr>
                <w:r w:rsidRPr="00855836">
                  <w:rPr>
                    <w:rFonts w:cs="Arial"/>
                    <w:b/>
                    <w:sz w:val="22"/>
                    <w:szCs w:val="22"/>
                    <w:lang w:val="en-US"/>
                  </w:rPr>
                  <w:t xml:space="preserve">HIGH IMPACT </w:t>
                </w:r>
                <w:r w:rsidR="005725E4" w:rsidRPr="00855836">
                  <w:rPr>
                    <w:rFonts w:cs="Arial"/>
                    <w:b/>
                    <w:sz w:val="22"/>
                    <w:szCs w:val="22"/>
                    <w:lang w:val="en-US"/>
                  </w:rPr>
                  <w:t>ACRYLIC</w:t>
                </w:r>
                <w:r w:rsidRPr="00855836">
                  <w:rPr>
                    <w:rFonts w:cs="Arial"/>
                    <w:b/>
                    <w:sz w:val="22"/>
                    <w:szCs w:val="22"/>
                    <w:lang w:val="en-US"/>
                  </w:rPr>
                  <w:t xml:space="preserve"> RESINS VERACRIL®/OPTICRYL® </w:t>
                </w:r>
              </w:p>
              <w:p w14:paraId="07C5CDE3" w14:textId="77777777" w:rsidR="001E4D9D" w:rsidRPr="00855836" w:rsidRDefault="006C04A8" w:rsidP="006C04A8">
                <w:pPr>
                  <w:jc w:val="center"/>
                  <w:rPr>
                    <w:sz w:val="22"/>
                    <w:szCs w:val="22"/>
                    <w:lang w:val="en-US"/>
                  </w:rPr>
                </w:pPr>
                <w:r w:rsidRPr="00855836">
                  <w:rPr>
                    <w:rFonts w:cs="Arial"/>
                    <w:b/>
                    <w:sz w:val="22"/>
                    <w:szCs w:val="22"/>
                    <w:lang w:val="en-US"/>
                  </w:rPr>
                  <w:t>DPDDFS-005</w:t>
                </w:r>
              </w:p>
            </w:txbxContent>
          </v:textbox>
        </v:shape>
      </w:pict>
    </w:r>
    <w:r w:rsidR="00CF32EF">
      <w:rPr>
        <w:noProof/>
        <w:lang w:val="es-CO" w:eastAsia="es-CO"/>
      </w:rPr>
      <w:drawing>
        <wp:anchor distT="0" distB="0" distL="114300" distR="114300" simplePos="0" relativeHeight="251664384" behindDoc="1" locked="0" layoutInCell="1" allowOverlap="1" wp14:anchorId="49B0CF5D" wp14:editId="7BB8E1B3">
          <wp:simplePos x="0" y="0"/>
          <wp:positionH relativeFrom="column">
            <wp:posOffset>-775335</wp:posOffset>
          </wp:positionH>
          <wp:positionV relativeFrom="paragraph">
            <wp:posOffset>-116840</wp:posOffset>
          </wp:positionV>
          <wp:extent cx="7172325" cy="9552804"/>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187137" cy="957253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53D74" w14:textId="77777777" w:rsidR="00402150" w:rsidRDefault="0040215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C1396"/>
    <w:multiLevelType w:val="hybridMultilevel"/>
    <w:tmpl w:val="1E8A195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059A02AB"/>
    <w:multiLevelType w:val="hybridMultilevel"/>
    <w:tmpl w:val="23B2C662"/>
    <w:lvl w:ilvl="0" w:tplc="15665952">
      <w:numFmt w:val="bullet"/>
      <w:lvlText w:val="-"/>
      <w:lvlJc w:val="left"/>
      <w:pPr>
        <w:ind w:left="1296" w:hanging="360"/>
      </w:pPr>
      <w:rPr>
        <w:rFonts w:ascii="Arial" w:eastAsia="Calibri" w:hAnsi="Arial" w:cs="Arial" w:hint="default"/>
      </w:rPr>
    </w:lvl>
    <w:lvl w:ilvl="1" w:tplc="0C0A0003" w:tentative="1">
      <w:start w:val="1"/>
      <w:numFmt w:val="bullet"/>
      <w:lvlText w:val="o"/>
      <w:lvlJc w:val="left"/>
      <w:pPr>
        <w:ind w:left="2016" w:hanging="360"/>
      </w:pPr>
      <w:rPr>
        <w:rFonts w:ascii="Courier New" w:hAnsi="Courier New" w:cs="Courier New" w:hint="default"/>
      </w:rPr>
    </w:lvl>
    <w:lvl w:ilvl="2" w:tplc="0C0A0005" w:tentative="1">
      <w:start w:val="1"/>
      <w:numFmt w:val="bullet"/>
      <w:lvlText w:val=""/>
      <w:lvlJc w:val="left"/>
      <w:pPr>
        <w:ind w:left="2736" w:hanging="360"/>
      </w:pPr>
      <w:rPr>
        <w:rFonts w:ascii="Wingdings" w:hAnsi="Wingdings" w:hint="default"/>
      </w:rPr>
    </w:lvl>
    <w:lvl w:ilvl="3" w:tplc="0C0A0001" w:tentative="1">
      <w:start w:val="1"/>
      <w:numFmt w:val="bullet"/>
      <w:lvlText w:val=""/>
      <w:lvlJc w:val="left"/>
      <w:pPr>
        <w:ind w:left="3456" w:hanging="360"/>
      </w:pPr>
      <w:rPr>
        <w:rFonts w:ascii="Symbol" w:hAnsi="Symbol" w:hint="default"/>
      </w:rPr>
    </w:lvl>
    <w:lvl w:ilvl="4" w:tplc="0C0A0003" w:tentative="1">
      <w:start w:val="1"/>
      <w:numFmt w:val="bullet"/>
      <w:lvlText w:val="o"/>
      <w:lvlJc w:val="left"/>
      <w:pPr>
        <w:ind w:left="4176" w:hanging="360"/>
      </w:pPr>
      <w:rPr>
        <w:rFonts w:ascii="Courier New" w:hAnsi="Courier New" w:cs="Courier New" w:hint="default"/>
      </w:rPr>
    </w:lvl>
    <w:lvl w:ilvl="5" w:tplc="0C0A0005" w:tentative="1">
      <w:start w:val="1"/>
      <w:numFmt w:val="bullet"/>
      <w:lvlText w:val=""/>
      <w:lvlJc w:val="left"/>
      <w:pPr>
        <w:ind w:left="4896" w:hanging="360"/>
      </w:pPr>
      <w:rPr>
        <w:rFonts w:ascii="Wingdings" w:hAnsi="Wingdings" w:hint="default"/>
      </w:rPr>
    </w:lvl>
    <w:lvl w:ilvl="6" w:tplc="0C0A0001" w:tentative="1">
      <w:start w:val="1"/>
      <w:numFmt w:val="bullet"/>
      <w:lvlText w:val=""/>
      <w:lvlJc w:val="left"/>
      <w:pPr>
        <w:ind w:left="5616" w:hanging="360"/>
      </w:pPr>
      <w:rPr>
        <w:rFonts w:ascii="Symbol" w:hAnsi="Symbol" w:hint="default"/>
      </w:rPr>
    </w:lvl>
    <w:lvl w:ilvl="7" w:tplc="0C0A0003" w:tentative="1">
      <w:start w:val="1"/>
      <w:numFmt w:val="bullet"/>
      <w:lvlText w:val="o"/>
      <w:lvlJc w:val="left"/>
      <w:pPr>
        <w:ind w:left="6336" w:hanging="360"/>
      </w:pPr>
      <w:rPr>
        <w:rFonts w:ascii="Courier New" w:hAnsi="Courier New" w:cs="Courier New" w:hint="default"/>
      </w:rPr>
    </w:lvl>
    <w:lvl w:ilvl="8" w:tplc="0C0A0005" w:tentative="1">
      <w:start w:val="1"/>
      <w:numFmt w:val="bullet"/>
      <w:lvlText w:val=""/>
      <w:lvlJc w:val="left"/>
      <w:pPr>
        <w:ind w:left="7056" w:hanging="360"/>
      </w:pPr>
      <w:rPr>
        <w:rFonts w:ascii="Wingdings" w:hAnsi="Wingdings" w:hint="default"/>
      </w:rPr>
    </w:lvl>
  </w:abstractNum>
  <w:abstractNum w:abstractNumId="2" w15:restartNumberingAfterBreak="0">
    <w:nsid w:val="07CC48AA"/>
    <w:multiLevelType w:val="hybridMultilevel"/>
    <w:tmpl w:val="D3003FBE"/>
    <w:lvl w:ilvl="0" w:tplc="3B940FCE">
      <w:start w:val="1"/>
      <w:numFmt w:val="bullet"/>
      <w:lvlText w:val="-"/>
      <w:lvlJc w:val="left"/>
      <w:pPr>
        <w:ind w:left="936" w:hanging="360"/>
      </w:pPr>
      <w:rPr>
        <w:rFonts w:ascii="Arial" w:eastAsia="Times New Roman" w:hAnsi="Arial" w:cs="Arial" w:hint="default"/>
      </w:rPr>
    </w:lvl>
    <w:lvl w:ilvl="1" w:tplc="0C0A0003" w:tentative="1">
      <w:start w:val="1"/>
      <w:numFmt w:val="bullet"/>
      <w:lvlText w:val="o"/>
      <w:lvlJc w:val="left"/>
      <w:pPr>
        <w:ind w:left="1656" w:hanging="360"/>
      </w:pPr>
      <w:rPr>
        <w:rFonts w:ascii="Courier New" w:hAnsi="Courier New" w:cs="Courier New" w:hint="default"/>
      </w:rPr>
    </w:lvl>
    <w:lvl w:ilvl="2" w:tplc="0C0A0005" w:tentative="1">
      <w:start w:val="1"/>
      <w:numFmt w:val="bullet"/>
      <w:lvlText w:val=""/>
      <w:lvlJc w:val="left"/>
      <w:pPr>
        <w:ind w:left="2376" w:hanging="360"/>
      </w:pPr>
      <w:rPr>
        <w:rFonts w:ascii="Wingdings" w:hAnsi="Wingdings" w:hint="default"/>
      </w:rPr>
    </w:lvl>
    <w:lvl w:ilvl="3" w:tplc="0C0A0001" w:tentative="1">
      <w:start w:val="1"/>
      <w:numFmt w:val="bullet"/>
      <w:lvlText w:val=""/>
      <w:lvlJc w:val="left"/>
      <w:pPr>
        <w:ind w:left="3096" w:hanging="360"/>
      </w:pPr>
      <w:rPr>
        <w:rFonts w:ascii="Symbol" w:hAnsi="Symbol" w:hint="default"/>
      </w:rPr>
    </w:lvl>
    <w:lvl w:ilvl="4" w:tplc="0C0A0003" w:tentative="1">
      <w:start w:val="1"/>
      <w:numFmt w:val="bullet"/>
      <w:lvlText w:val="o"/>
      <w:lvlJc w:val="left"/>
      <w:pPr>
        <w:ind w:left="3816" w:hanging="360"/>
      </w:pPr>
      <w:rPr>
        <w:rFonts w:ascii="Courier New" w:hAnsi="Courier New" w:cs="Courier New" w:hint="default"/>
      </w:rPr>
    </w:lvl>
    <w:lvl w:ilvl="5" w:tplc="0C0A0005" w:tentative="1">
      <w:start w:val="1"/>
      <w:numFmt w:val="bullet"/>
      <w:lvlText w:val=""/>
      <w:lvlJc w:val="left"/>
      <w:pPr>
        <w:ind w:left="4536" w:hanging="360"/>
      </w:pPr>
      <w:rPr>
        <w:rFonts w:ascii="Wingdings" w:hAnsi="Wingdings" w:hint="default"/>
      </w:rPr>
    </w:lvl>
    <w:lvl w:ilvl="6" w:tplc="0C0A0001" w:tentative="1">
      <w:start w:val="1"/>
      <w:numFmt w:val="bullet"/>
      <w:lvlText w:val=""/>
      <w:lvlJc w:val="left"/>
      <w:pPr>
        <w:ind w:left="5256" w:hanging="360"/>
      </w:pPr>
      <w:rPr>
        <w:rFonts w:ascii="Symbol" w:hAnsi="Symbol" w:hint="default"/>
      </w:rPr>
    </w:lvl>
    <w:lvl w:ilvl="7" w:tplc="0C0A0003" w:tentative="1">
      <w:start w:val="1"/>
      <w:numFmt w:val="bullet"/>
      <w:lvlText w:val="o"/>
      <w:lvlJc w:val="left"/>
      <w:pPr>
        <w:ind w:left="5976" w:hanging="360"/>
      </w:pPr>
      <w:rPr>
        <w:rFonts w:ascii="Courier New" w:hAnsi="Courier New" w:cs="Courier New" w:hint="default"/>
      </w:rPr>
    </w:lvl>
    <w:lvl w:ilvl="8" w:tplc="0C0A0005" w:tentative="1">
      <w:start w:val="1"/>
      <w:numFmt w:val="bullet"/>
      <w:lvlText w:val=""/>
      <w:lvlJc w:val="left"/>
      <w:pPr>
        <w:ind w:left="6696" w:hanging="360"/>
      </w:pPr>
      <w:rPr>
        <w:rFonts w:ascii="Wingdings" w:hAnsi="Wingdings" w:hint="default"/>
      </w:rPr>
    </w:lvl>
  </w:abstractNum>
  <w:abstractNum w:abstractNumId="3" w15:restartNumberingAfterBreak="0">
    <w:nsid w:val="0AE22086"/>
    <w:multiLevelType w:val="hybridMultilevel"/>
    <w:tmpl w:val="C02C0B64"/>
    <w:lvl w:ilvl="0" w:tplc="A5FC480A">
      <w:numFmt w:val="bullet"/>
      <w:lvlText w:val="-"/>
      <w:lvlJc w:val="left"/>
      <w:pPr>
        <w:ind w:left="720" w:hanging="360"/>
      </w:pPr>
      <w:rPr>
        <w:rFonts w:ascii="Arial" w:eastAsiaTheme="maj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FF14452"/>
    <w:multiLevelType w:val="multilevel"/>
    <w:tmpl w:val="A62EAF0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6421EDD"/>
    <w:multiLevelType w:val="multilevel"/>
    <w:tmpl w:val="1EDE9958"/>
    <w:lvl w:ilvl="0">
      <w:start w:val="1"/>
      <w:numFmt w:val="decimal"/>
      <w:pStyle w:val="Ttulo1"/>
      <w:lvlText w:val="%1."/>
      <w:lvlJc w:val="left"/>
      <w:pPr>
        <w:ind w:left="432" w:hanging="432"/>
      </w:pPr>
    </w:lvl>
    <w:lvl w:ilvl="1">
      <w:start w:val="1"/>
      <w:numFmt w:val="decimal"/>
      <w:pStyle w:val="Ttulo2"/>
      <w:lvlText w:val="%1.%2"/>
      <w:lvlJc w:val="left"/>
      <w:pPr>
        <w:ind w:left="860" w:hanging="576"/>
      </w:pPr>
      <w:rPr>
        <w:b w:val="0"/>
        <w:bCs w:val="0"/>
        <w:sz w:val="20"/>
        <w:szCs w:val="20"/>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15:restartNumberingAfterBreak="0">
    <w:nsid w:val="1A7D6C3D"/>
    <w:multiLevelType w:val="hybridMultilevel"/>
    <w:tmpl w:val="3D90231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15:restartNumberingAfterBreak="0">
    <w:nsid w:val="1D003E28"/>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C62A40"/>
    <w:multiLevelType w:val="hybridMultilevel"/>
    <w:tmpl w:val="19D67604"/>
    <w:lvl w:ilvl="0" w:tplc="A5FC480A">
      <w:numFmt w:val="bullet"/>
      <w:lvlText w:val="-"/>
      <w:lvlJc w:val="left"/>
      <w:pPr>
        <w:ind w:left="720" w:hanging="360"/>
      </w:pPr>
      <w:rPr>
        <w:rFonts w:ascii="Arial" w:eastAsiaTheme="maj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BC14424"/>
    <w:multiLevelType w:val="hybridMultilevel"/>
    <w:tmpl w:val="772A14C8"/>
    <w:lvl w:ilvl="0" w:tplc="637AB93A">
      <w:start w:val="1"/>
      <w:numFmt w:val="bullet"/>
      <w:lvlText w:val="-"/>
      <w:lvlJc w:val="left"/>
      <w:pPr>
        <w:ind w:left="981" w:hanging="360"/>
      </w:pPr>
      <w:rPr>
        <w:rFonts w:ascii="Arial" w:eastAsia="Times New Roman" w:hAnsi="Arial" w:cs="Arial" w:hint="default"/>
      </w:rPr>
    </w:lvl>
    <w:lvl w:ilvl="1" w:tplc="0C0A0003" w:tentative="1">
      <w:start w:val="1"/>
      <w:numFmt w:val="bullet"/>
      <w:lvlText w:val="o"/>
      <w:lvlJc w:val="left"/>
      <w:pPr>
        <w:ind w:left="1701" w:hanging="360"/>
      </w:pPr>
      <w:rPr>
        <w:rFonts w:ascii="Courier New" w:hAnsi="Courier New" w:cs="Courier New" w:hint="default"/>
      </w:rPr>
    </w:lvl>
    <w:lvl w:ilvl="2" w:tplc="0C0A0005" w:tentative="1">
      <w:start w:val="1"/>
      <w:numFmt w:val="bullet"/>
      <w:lvlText w:val=""/>
      <w:lvlJc w:val="left"/>
      <w:pPr>
        <w:ind w:left="2421" w:hanging="360"/>
      </w:pPr>
      <w:rPr>
        <w:rFonts w:ascii="Wingdings" w:hAnsi="Wingdings" w:hint="default"/>
      </w:rPr>
    </w:lvl>
    <w:lvl w:ilvl="3" w:tplc="0C0A0001" w:tentative="1">
      <w:start w:val="1"/>
      <w:numFmt w:val="bullet"/>
      <w:lvlText w:val=""/>
      <w:lvlJc w:val="left"/>
      <w:pPr>
        <w:ind w:left="3141" w:hanging="360"/>
      </w:pPr>
      <w:rPr>
        <w:rFonts w:ascii="Symbol" w:hAnsi="Symbol" w:hint="default"/>
      </w:rPr>
    </w:lvl>
    <w:lvl w:ilvl="4" w:tplc="0C0A0003" w:tentative="1">
      <w:start w:val="1"/>
      <w:numFmt w:val="bullet"/>
      <w:lvlText w:val="o"/>
      <w:lvlJc w:val="left"/>
      <w:pPr>
        <w:ind w:left="3861" w:hanging="360"/>
      </w:pPr>
      <w:rPr>
        <w:rFonts w:ascii="Courier New" w:hAnsi="Courier New" w:cs="Courier New" w:hint="default"/>
      </w:rPr>
    </w:lvl>
    <w:lvl w:ilvl="5" w:tplc="0C0A0005" w:tentative="1">
      <w:start w:val="1"/>
      <w:numFmt w:val="bullet"/>
      <w:lvlText w:val=""/>
      <w:lvlJc w:val="left"/>
      <w:pPr>
        <w:ind w:left="4581" w:hanging="360"/>
      </w:pPr>
      <w:rPr>
        <w:rFonts w:ascii="Wingdings" w:hAnsi="Wingdings" w:hint="default"/>
      </w:rPr>
    </w:lvl>
    <w:lvl w:ilvl="6" w:tplc="0C0A0001" w:tentative="1">
      <w:start w:val="1"/>
      <w:numFmt w:val="bullet"/>
      <w:lvlText w:val=""/>
      <w:lvlJc w:val="left"/>
      <w:pPr>
        <w:ind w:left="5301" w:hanging="360"/>
      </w:pPr>
      <w:rPr>
        <w:rFonts w:ascii="Symbol" w:hAnsi="Symbol" w:hint="default"/>
      </w:rPr>
    </w:lvl>
    <w:lvl w:ilvl="7" w:tplc="0C0A0003" w:tentative="1">
      <w:start w:val="1"/>
      <w:numFmt w:val="bullet"/>
      <w:lvlText w:val="o"/>
      <w:lvlJc w:val="left"/>
      <w:pPr>
        <w:ind w:left="6021" w:hanging="360"/>
      </w:pPr>
      <w:rPr>
        <w:rFonts w:ascii="Courier New" w:hAnsi="Courier New" w:cs="Courier New" w:hint="default"/>
      </w:rPr>
    </w:lvl>
    <w:lvl w:ilvl="8" w:tplc="0C0A0005" w:tentative="1">
      <w:start w:val="1"/>
      <w:numFmt w:val="bullet"/>
      <w:lvlText w:val=""/>
      <w:lvlJc w:val="left"/>
      <w:pPr>
        <w:ind w:left="6741" w:hanging="360"/>
      </w:pPr>
      <w:rPr>
        <w:rFonts w:ascii="Wingdings" w:hAnsi="Wingdings" w:hint="default"/>
      </w:rPr>
    </w:lvl>
  </w:abstractNum>
  <w:abstractNum w:abstractNumId="10" w15:restartNumberingAfterBreak="0">
    <w:nsid w:val="390A7A88"/>
    <w:multiLevelType w:val="hybridMultilevel"/>
    <w:tmpl w:val="FDE265D4"/>
    <w:lvl w:ilvl="0" w:tplc="A5FC480A">
      <w:numFmt w:val="bullet"/>
      <w:lvlText w:val="-"/>
      <w:lvlJc w:val="left"/>
      <w:pPr>
        <w:ind w:left="720" w:hanging="360"/>
      </w:pPr>
      <w:rPr>
        <w:rFonts w:ascii="Arial" w:eastAsiaTheme="maj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5CA15D8"/>
    <w:multiLevelType w:val="hybridMultilevel"/>
    <w:tmpl w:val="BF189AA8"/>
    <w:lvl w:ilvl="0" w:tplc="CC4AD436">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6D34A42"/>
    <w:multiLevelType w:val="hybridMultilevel"/>
    <w:tmpl w:val="179C2DE4"/>
    <w:lvl w:ilvl="0" w:tplc="A5FC480A">
      <w:numFmt w:val="bullet"/>
      <w:lvlText w:val="-"/>
      <w:lvlJc w:val="left"/>
      <w:pPr>
        <w:ind w:left="1212" w:hanging="360"/>
      </w:pPr>
      <w:rPr>
        <w:rFonts w:ascii="Arial" w:eastAsiaTheme="maj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9297EC9"/>
    <w:multiLevelType w:val="hybridMultilevel"/>
    <w:tmpl w:val="858E325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4" w15:restartNumberingAfterBreak="0">
    <w:nsid w:val="4D2540F6"/>
    <w:multiLevelType w:val="hybridMultilevel"/>
    <w:tmpl w:val="9A24DAD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5" w15:restartNumberingAfterBreak="0">
    <w:nsid w:val="4E4326C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F41666"/>
    <w:multiLevelType w:val="hybridMultilevel"/>
    <w:tmpl w:val="07B05798"/>
    <w:lvl w:ilvl="0" w:tplc="A5FC480A">
      <w:numFmt w:val="bullet"/>
      <w:lvlText w:val="-"/>
      <w:lvlJc w:val="left"/>
      <w:pPr>
        <w:ind w:left="720" w:hanging="360"/>
      </w:pPr>
      <w:rPr>
        <w:rFonts w:ascii="Arial" w:eastAsiaTheme="maj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2C44D7A"/>
    <w:multiLevelType w:val="hybridMultilevel"/>
    <w:tmpl w:val="21B47140"/>
    <w:lvl w:ilvl="0" w:tplc="15665952">
      <w:numFmt w:val="bullet"/>
      <w:lvlText w:val="-"/>
      <w:lvlJc w:val="left"/>
      <w:pPr>
        <w:ind w:left="1296" w:hanging="360"/>
      </w:pPr>
      <w:rPr>
        <w:rFonts w:ascii="Arial" w:eastAsia="Calibri" w:hAnsi="Arial" w:cs="Arial" w:hint="default"/>
      </w:rPr>
    </w:lvl>
    <w:lvl w:ilvl="1" w:tplc="0C0A0003" w:tentative="1">
      <w:start w:val="1"/>
      <w:numFmt w:val="bullet"/>
      <w:lvlText w:val="o"/>
      <w:lvlJc w:val="left"/>
      <w:pPr>
        <w:ind w:left="2016" w:hanging="360"/>
      </w:pPr>
      <w:rPr>
        <w:rFonts w:ascii="Courier New" w:hAnsi="Courier New" w:cs="Courier New" w:hint="default"/>
      </w:rPr>
    </w:lvl>
    <w:lvl w:ilvl="2" w:tplc="0C0A0005" w:tentative="1">
      <w:start w:val="1"/>
      <w:numFmt w:val="bullet"/>
      <w:lvlText w:val=""/>
      <w:lvlJc w:val="left"/>
      <w:pPr>
        <w:ind w:left="2736" w:hanging="360"/>
      </w:pPr>
      <w:rPr>
        <w:rFonts w:ascii="Wingdings" w:hAnsi="Wingdings" w:hint="default"/>
      </w:rPr>
    </w:lvl>
    <w:lvl w:ilvl="3" w:tplc="0C0A0001" w:tentative="1">
      <w:start w:val="1"/>
      <w:numFmt w:val="bullet"/>
      <w:lvlText w:val=""/>
      <w:lvlJc w:val="left"/>
      <w:pPr>
        <w:ind w:left="3456" w:hanging="360"/>
      </w:pPr>
      <w:rPr>
        <w:rFonts w:ascii="Symbol" w:hAnsi="Symbol" w:hint="default"/>
      </w:rPr>
    </w:lvl>
    <w:lvl w:ilvl="4" w:tplc="0C0A0003" w:tentative="1">
      <w:start w:val="1"/>
      <w:numFmt w:val="bullet"/>
      <w:lvlText w:val="o"/>
      <w:lvlJc w:val="left"/>
      <w:pPr>
        <w:ind w:left="4176" w:hanging="360"/>
      </w:pPr>
      <w:rPr>
        <w:rFonts w:ascii="Courier New" w:hAnsi="Courier New" w:cs="Courier New" w:hint="default"/>
      </w:rPr>
    </w:lvl>
    <w:lvl w:ilvl="5" w:tplc="0C0A0005" w:tentative="1">
      <w:start w:val="1"/>
      <w:numFmt w:val="bullet"/>
      <w:lvlText w:val=""/>
      <w:lvlJc w:val="left"/>
      <w:pPr>
        <w:ind w:left="4896" w:hanging="360"/>
      </w:pPr>
      <w:rPr>
        <w:rFonts w:ascii="Wingdings" w:hAnsi="Wingdings" w:hint="default"/>
      </w:rPr>
    </w:lvl>
    <w:lvl w:ilvl="6" w:tplc="0C0A0001" w:tentative="1">
      <w:start w:val="1"/>
      <w:numFmt w:val="bullet"/>
      <w:lvlText w:val=""/>
      <w:lvlJc w:val="left"/>
      <w:pPr>
        <w:ind w:left="5616" w:hanging="360"/>
      </w:pPr>
      <w:rPr>
        <w:rFonts w:ascii="Symbol" w:hAnsi="Symbol" w:hint="default"/>
      </w:rPr>
    </w:lvl>
    <w:lvl w:ilvl="7" w:tplc="0C0A0003" w:tentative="1">
      <w:start w:val="1"/>
      <w:numFmt w:val="bullet"/>
      <w:lvlText w:val="o"/>
      <w:lvlJc w:val="left"/>
      <w:pPr>
        <w:ind w:left="6336" w:hanging="360"/>
      </w:pPr>
      <w:rPr>
        <w:rFonts w:ascii="Courier New" w:hAnsi="Courier New" w:cs="Courier New" w:hint="default"/>
      </w:rPr>
    </w:lvl>
    <w:lvl w:ilvl="8" w:tplc="0C0A0005" w:tentative="1">
      <w:start w:val="1"/>
      <w:numFmt w:val="bullet"/>
      <w:lvlText w:val=""/>
      <w:lvlJc w:val="left"/>
      <w:pPr>
        <w:ind w:left="7056" w:hanging="360"/>
      </w:pPr>
      <w:rPr>
        <w:rFonts w:ascii="Wingdings" w:hAnsi="Wingdings" w:hint="default"/>
      </w:rPr>
    </w:lvl>
  </w:abstractNum>
  <w:abstractNum w:abstractNumId="18" w15:restartNumberingAfterBreak="0">
    <w:nsid w:val="679930F0"/>
    <w:multiLevelType w:val="hybridMultilevel"/>
    <w:tmpl w:val="341A1456"/>
    <w:lvl w:ilvl="0" w:tplc="1566595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85960C4"/>
    <w:multiLevelType w:val="hybridMultilevel"/>
    <w:tmpl w:val="FC783B10"/>
    <w:lvl w:ilvl="0" w:tplc="15665952">
      <w:numFmt w:val="bullet"/>
      <w:lvlText w:val="-"/>
      <w:lvlJc w:val="left"/>
      <w:pPr>
        <w:ind w:left="1296" w:hanging="360"/>
      </w:pPr>
      <w:rPr>
        <w:rFonts w:ascii="Arial" w:eastAsia="Calibri" w:hAnsi="Arial" w:cs="Arial" w:hint="default"/>
      </w:rPr>
    </w:lvl>
    <w:lvl w:ilvl="1" w:tplc="0C0A0003" w:tentative="1">
      <w:start w:val="1"/>
      <w:numFmt w:val="bullet"/>
      <w:lvlText w:val="o"/>
      <w:lvlJc w:val="left"/>
      <w:pPr>
        <w:ind w:left="2016" w:hanging="360"/>
      </w:pPr>
      <w:rPr>
        <w:rFonts w:ascii="Courier New" w:hAnsi="Courier New" w:cs="Courier New" w:hint="default"/>
      </w:rPr>
    </w:lvl>
    <w:lvl w:ilvl="2" w:tplc="0C0A0005" w:tentative="1">
      <w:start w:val="1"/>
      <w:numFmt w:val="bullet"/>
      <w:lvlText w:val=""/>
      <w:lvlJc w:val="left"/>
      <w:pPr>
        <w:ind w:left="2736" w:hanging="360"/>
      </w:pPr>
      <w:rPr>
        <w:rFonts w:ascii="Wingdings" w:hAnsi="Wingdings" w:hint="default"/>
      </w:rPr>
    </w:lvl>
    <w:lvl w:ilvl="3" w:tplc="0C0A0001" w:tentative="1">
      <w:start w:val="1"/>
      <w:numFmt w:val="bullet"/>
      <w:lvlText w:val=""/>
      <w:lvlJc w:val="left"/>
      <w:pPr>
        <w:ind w:left="3456" w:hanging="360"/>
      </w:pPr>
      <w:rPr>
        <w:rFonts w:ascii="Symbol" w:hAnsi="Symbol" w:hint="default"/>
      </w:rPr>
    </w:lvl>
    <w:lvl w:ilvl="4" w:tplc="0C0A0003" w:tentative="1">
      <w:start w:val="1"/>
      <w:numFmt w:val="bullet"/>
      <w:lvlText w:val="o"/>
      <w:lvlJc w:val="left"/>
      <w:pPr>
        <w:ind w:left="4176" w:hanging="360"/>
      </w:pPr>
      <w:rPr>
        <w:rFonts w:ascii="Courier New" w:hAnsi="Courier New" w:cs="Courier New" w:hint="default"/>
      </w:rPr>
    </w:lvl>
    <w:lvl w:ilvl="5" w:tplc="0C0A0005" w:tentative="1">
      <w:start w:val="1"/>
      <w:numFmt w:val="bullet"/>
      <w:lvlText w:val=""/>
      <w:lvlJc w:val="left"/>
      <w:pPr>
        <w:ind w:left="4896" w:hanging="360"/>
      </w:pPr>
      <w:rPr>
        <w:rFonts w:ascii="Wingdings" w:hAnsi="Wingdings" w:hint="default"/>
      </w:rPr>
    </w:lvl>
    <w:lvl w:ilvl="6" w:tplc="0C0A0001" w:tentative="1">
      <w:start w:val="1"/>
      <w:numFmt w:val="bullet"/>
      <w:lvlText w:val=""/>
      <w:lvlJc w:val="left"/>
      <w:pPr>
        <w:ind w:left="5616" w:hanging="360"/>
      </w:pPr>
      <w:rPr>
        <w:rFonts w:ascii="Symbol" w:hAnsi="Symbol" w:hint="default"/>
      </w:rPr>
    </w:lvl>
    <w:lvl w:ilvl="7" w:tplc="0C0A0003" w:tentative="1">
      <w:start w:val="1"/>
      <w:numFmt w:val="bullet"/>
      <w:lvlText w:val="o"/>
      <w:lvlJc w:val="left"/>
      <w:pPr>
        <w:ind w:left="6336" w:hanging="360"/>
      </w:pPr>
      <w:rPr>
        <w:rFonts w:ascii="Courier New" w:hAnsi="Courier New" w:cs="Courier New" w:hint="default"/>
      </w:rPr>
    </w:lvl>
    <w:lvl w:ilvl="8" w:tplc="0C0A0005" w:tentative="1">
      <w:start w:val="1"/>
      <w:numFmt w:val="bullet"/>
      <w:lvlText w:val=""/>
      <w:lvlJc w:val="left"/>
      <w:pPr>
        <w:ind w:left="7056" w:hanging="360"/>
      </w:pPr>
      <w:rPr>
        <w:rFonts w:ascii="Wingdings" w:hAnsi="Wingdings" w:hint="default"/>
      </w:rPr>
    </w:lvl>
  </w:abstractNum>
  <w:abstractNum w:abstractNumId="20" w15:restartNumberingAfterBreak="0">
    <w:nsid w:val="6E103841"/>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2EA4AB5"/>
    <w:multiLevelType w:val="hybridMultilevel"/>
    <w:tmpl w:val="80BAE61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2" w15:restartNumberingAfterBreak="0">
    <w:nsid w:val="72F73B89"/>
    <w:multiLevelType w:val="hybridMultilevel"/>
    <w:tmpl w:val="816C8718"/>
    <w:lvl w:ilvl="0" w:tplc="1566595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5F165EA"/>
    <w:multiLevelType w:val="hybridMultilevel"/>
    <w:tmpl w:val="2520B6FA"/>
    <w:lvl w:ilvl="0" w:tplc="15665952">
      <w:numFmt w:val="bullet"/>
      <w:lvlText w:val="-"/>
      <w:lvlJc w:val="left"/>
      <w:pPr>
        <w:ind w:left="1296" w:hanging="360"/>
      </w:pPr>
      <w:rPr>
        <w:rFonts w:ascii="Arial" w:eastAsia="Calibri" w:hAnsi="Arial" w:cs="Arial" w:hint="default"/>
      </w:rPr>
    </w:lvl>
    <w:lvl w:ilvl="1" w:tplc="0C0A0003" w:tentative="1">
      <w:start w:val="1"/>
      <w:numFmt w:val="bullet"/>
      <w:lvlText w:val="o"/>
      <w:lvlJc w:val="left"/>
      <w:pPr>
        <w:ind w:left="2016" w:hanging="360"/>
      </w:pPr>
      <w:rPr>
        <w:rFonts w:ascii="Courier New" w:hAnsi="Courier New" w:cs="Courier New" w:hint="default"/>
      </w:rPr>
    </w:lvl>
    <w:lvl w:ilvl="2" w:tplc="0C0A0005" w:tentative="1">
      <w:start w:val="1"/>
      <w:numFmt w:val="bullet"/>
      <w:lvlText w:val=""/>
      <w:lvlJc w:val="left"/>
      <w:pPr>
        <w:ind w:left="2736" w:hanging="360"/>
      </w:pPr>
      <w:rPr>
        <w:rFonts w:ascii="Wingdings" w:hAnsi="Wingdings" w:hint="default"/>
      </w:rPr>
    </w:lvl>
    <w:lvl w:ilvl="3" w:tplc="0C0A0001" w:tentative="1">
      <w:start w:val="1"/>
      <w:numFmt w:val="bullet"/>
      <w:lvlText w:val=""/>
      <w:lvlJc w:val="left"/>
      <w:pPr>
        <w:ind w:left="3456" w:hanging="360"/>
      </w:pPr>
      <w:rPr>
        <w:rFonts w:ascii="Symbol" w:hAnsi="Symbol" w:hint="default"/>
      </w:rPr>
    </w:lvl>
    <w:lvl w:ilvl="4" w:tplc="0C0A0003" w:tentative="1">
      <w:start w:val="1"/>
      <w:numFmt w:val="bullet"/>
      <w:lvlText w:val="o"/>
      <w:lvlJc w:val="left"/>
      <w:pPr>
        <w:ind w:left="4176" w:hanging="360"/>
      </w:pPr>
      <w:rPr>
        <w:rFonts w:ascii="Courier New" w:hAnsi="Courier New" w:cs="Courier New" w:hint="default"/>
      </w:rPr>
    </w:lvl>
    <w:lvl w:ilvl="5" w:tplc="0C0A0005" w:tentative="1">
      <w:start w:val="1"/>
      <w:numFmt w:val="bullet"/>
      <w:lvlText w:val=""/>
      <w:lvlJc w:val="left"/>
      <w:pPr>
        <w:ind w:left="4896" w:hanging="360"/>
      </w:pPr>
      <w:rPr>
        <w:rFonts w:ascii="Wingdings" w:hAnsi="Wingdings" w:hint="default"/>
      </w:rPr>
    </w:lvl>
    <w:lvl w:ilvl="6" w:tplc="0C0A0001" w:tentative="1">
      <w:start w:val="1"/>
      <w:numFmt w:val="bullet"/>
      <w:lvlText w:val=""/>
      <w:lvlJc w:val="left"/>
      <w:pPr>
        <w:ind w:left="5616" w:hanging="360"/>
      </w:pPr>
      <w:rPr>
        <w:rFonts w:ascii="Symbol" w:hAnsi="Symbol" w:hint="default"/>
      </w:rPr>
    </w:lvl>
    <w:lvl w:ilvl="7" w:tplc="0C0A0003" w:tentative="1">
      <w:start w:val="1"/>
      <w:numFmt w:val="bullet"/>
      <w:lvlText w:val="o"/>
      <w:lvlJc w:val="left"/>
      <w:pPr>
        <w:ind w:left="6336" w:hanging="360"/>
      </w:pPr>
      <w:rPr>
        <w:rFonts w:ascii="Courier New" w:hAnsi="Courier New" w:cs="Courier New" w:hint="default"/>
      </w:rPr>
    </w:lvl>
    <w:lvl w:ilvl="8" w:tplc="0C0A0005" w:tentative="1">
      <w:start w:val="1"/>
      <w:numFmt w:val="bullet"/>
      <w:lvlText w:val=""/>
      <w:lvlJc w:val="left"/>
      <w:pPr>
        <w:ind w:left="7056" w:hanging="360"/>
      </w:pPr>
      <w:rPr>
        <w:rFonts w:ascii="Wingdings" w:hAnsi="Wingdings" w:hint="default"/>
      </w:rPr>
    </w:lvl>
  </w:abstractNum>
  <w:abstractNum w:abstractNumId="24" w15:restartNumberingAfterBreak="0">
    <w:nsid w:val="773464B4"/>
    <w:multiLevelType w:val="hybridMultilevel"/>
    <w:tmpl w:val="4F2A5F14"/>
    <w:lvl w:ilvl="0" w:tplc="A5FC480A">
      <w:numFmt w:val="bullet"/>
      <w:lvlText w:val="-"/>
      <w:lvlJc w:val="left"/>
      <w:pPr>
        <w:ind w:left="720" w:hanging="360"/>
      </w:pPr>
      <w:rPr>
        <w:rFonts w:ascii="Arial" w:eastAsiaTheme="maj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ED20C06"/>
    <w:multiLevelType w:val="multilevel"/>
    <w:tmpl w:val="E56AB1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5"/>
  </w:num>
  <w:num w:numId="3">
    <w:abstractNumId w:val="25"/>
  </w:num>
  <w:num w:numId="4">
    <w:abstractNumId w:val="22"/>
  </w:num>
  <w:num w:numId="5">
    <w:abstractNumId w:val="1"/>
  </w:num>
  <w:num w:numId="6">
    <w:abstractNumId w:val="9"/>
  </w:num>
  <w:num w:numId="7">
    <w:abstractNumId w:val="17"/>
  </w:num>
  <w:num w:numId="8">
    <w:abstractNumId w:val="2"/>
  </w:num>
  <w:num w:numId="9">
    <w:abstractNumId w:val="18"/>
  </w:num>
  <w:num w:numId="10">
    <w:abstractNumId w:val="11"/>
  </w:num>
  <w:num w:numId="11">
    <w:abstractNumId w:val="19"/>
  </w:num>
  <w:num w:numId="12">
    <w:abstractNumId w:val="23"/>
  </w:num>
  <w:num w:numId="13">
    <w:abstractNumId w:val="5"/>
  </w:num>
  <w:num w:numId="14">
    <w:abstractNumId w:val="5"/>
  </w:num>
  <w:num w:numId="15">
    <w:abstractNumId w:val="5"/>
  </w:num>
  <w:num w:numId="16">
    <w:abstractNumId w:val="24"/>
  </w:num>
  <w:num w:numId="17">
    <w:abstractNumId w:val="8"/>
  </w:num>
  <w:num w:numId="18">
    <w:abstractNumId w:val="12"/>
  </w:num>
  <w:num w:numId="19">
    <w:abstractNumId w:val="16"/>
  </w:num>
  <w:num w:numId="20">
    <w:abstractNumId w:val="3"/>
  </w:num>
  <w:num w:numId="21">
    <w:abstractNumId w:val="15"/>
  </w:num>
  <w:num w:numId="22">
    <w:abstractNumId w:val="20"/>
  </w:num>
  <w:num w:numId="23">
    <w:abstractNumId w:val="7"/>
  </w:num>
  <w:num w:numId="24">
    <w:abstractNumId w:val="10"/>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6"/>
  </w:num>
  <w:num w:numId="38">
    <w:abstractNumId w:val="21"/>
  </w:num>
  <w:num w:numId="39">
    <w:abstractNumId w:val="14"/>
  </w:num>
  <w:num w:numId="40">
    <w:abstractNumId w:val="13"/>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noPunctuationKerning/>
  <w:characterSpacingControl w:val="doNotCompress"/>
  <w:hdrShapeDefaults>
    <o:shapedefaults v:ext="edit" spidmax="2053"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APPROVER" w:val="Rosaura Carmona; Daniel Osorio Amariles"/>
    <w:docVar w:name="CONSENT" w:val="Gabriel Jaime Gomez Mejia"/>
    <w:docVar w:name="DATECR" w:val="2023/01/25"/>
    <w:docVar w:name="DATEREV" w:val="2023/03/01"/>
    <w:docVar w:name="DOC" w:val="DPDDFS-005"/>
    <w:docVar w:name="ELABFUNCTION" w:val="JEFE DEPARTAMENTO DISEÑO Y DESARROLLO"/>
    <w:docVar w:name="ELABORATOR" w:val="Elizabeth Rojas Zapata; Diego Alejandro Muñoz Jaramillo"/>
    <w:docVar w:name="ELABUSERFUNCTION" w:val="Rosaura Carmona - JEFE DEPARTAMENTO DISEÑO Y DESARROLLO"/>
    <w:docVar w:name="IDLOGINCURRENT" w:val="RCarmona"/>
    <w:docVar w:name="NMUSERCURRENT" w:val="Rosaura Carmona"/>
    <w:docVar w:name="NRCOPY" w:val="1"/>
    <w:docVar w:name="REV" w:val="06"/>
    <w:docVar w:name="TITLE" w:val="SAFETY DATA SHEET HIGH IMPACT ACRYLIC RESIN"/>
  </w:docVars>
  <w:rsids>
    <w:rsidRoot w:val="006D308B"/>
    <w:rsid w:val="00010361"/>
    <w:rsid w:val="00011932"/>
    <w:rsid w:val="000159DB"/>
    <w:rsid w:val="00023D93"/>
    <w:rsid w:val="000325E2"/>
    <w:rsid w:val="00042BEC"/>
    <w:rsid w:val="00061B13"/>
    <w:rsid w:val="00071055"/>
    <w:rsid w:val="00073E9C"/>
    <w:rsid w:val="000B3A5C"/>
    <w:rsid w:val="000C7148"/>
    <w:rsid w:val="000F2871"/>
    <w:rsid w:val="001000F7"/>
    <w:rsid w:val="0014655A"/>
    <w:rsid w:val="00151660"/>
    <w:rsid w:val="00154363"/>
    <w:rsid w:val="001570E6"/>
    <w:rsid w:val="00160922"/>
    <w:rsid w:val="001A12E0"/>
    <w:rsid w:val="001A4ABA"/>
    <w:rsid w:val="001B4C27"/>
    <w:rsid w:val="001D46FE"/>
    <w:rsid w:val="001D7F74"/>
    <w:rsid w:val="001E4D9D"/>
    <w:rsid w:val="001E6484"/>
    <w:rsid w:val="001F1F95"/>
    <w:rsid w:val="001F2723"/>
    <w:rsid w:val="002021AE"/>
    <w:rsid w:val="00214771"/>
    <w:rsid w:val="00225616"/>
    <w:rsid w:val="00230633"/>
    <w:rsid w:val="00242416"/>
    <w:rsid w:val="00242D13"/>
    <w:rsid w:val="002532A3"/>
    <w:rsid w:val="002536E6"/>
    <w:rsid w:val="002C3B9C"/>
    <w:rsid w:val="002D0295"/>
    <w:rsid w:val="003038B8"/>
    <w:rsid w:val="003100BA"/>
    <w:rsid w:val="003123BE"/>
    <w:rsid w:val="0034642A"/>
    <w:rsid w:val="00355ECB"/>
    <w:rsid w:val="003564DC"/>
    <w:rsid w:val="00364127"/>
    <w:rsid w:val="00367CCC"/>
    <w:rsid w:val="003876C3"/>
    <w:rsid w:val="003A05E1"/>
    <w:rsid w:val="003A0D09"/>
    <w:rsid w:val="003A548E"/>
    <w:rsid w:val="003C46E2"/>
    <w:rsid w:val="003E3B30"/>
    <w:rsid w:val="00400CF9"/>
    <w:rsid w:val="00402150"/>
    <w:rsid w:val="00405EBA"/>
    <w:rsid w:val="00411DE6"/>
    <w:rsid w:val="00417EE8"/>
    <w:rsid w:val="0042260E"/>
    <w:rsid w:val="00452A58"/>
    <w:rsid w:val="00461A20"/>
    <w:rsid w:val="00477E95"/>
    <w:rsid w:val="00496292"/>
    <w:rsid w:val="004A4AAB"/>
    <w:rsid w:val="004B7738"/>
    <w:rsid w:val="004C3E6A"/>
    <w:rsid w:val="004E32DB"/>
    <w:rsid w:val="00504324"/>
    <w:rsid w:val="00506EFB"/>
    <w:rsid w:val="005128CF"/>
    <w:rsid w:val="00526294"/>
    <w:rsid w:val="00565998"/>
    <w:rsid w:val="005725E4"/>
    <w:rsid w:val="005B2B6F"/>
    <w:rsid w:val="005D6945"/>
    <w:rsid w:val="005F4CAA"/>
    <w:rsid w:val="00622F0D"/>
    <w:rsid w:val="00636B50"/>
    <w:rsid w:val="00657933"/>
    <w:rsid w:val="00665D72"/>
    <w:rsid w:val="0066647B"/>
    <w:rsid w:val="00671312"/>
    <w:rsid w:val="00676242"/>
    <w:rsid w:val="00693505"/>
    <w:rsid w:val="006A049C"/>
    <w:rsid w:val="006C04A8"/>
    <w:rsid w:val="006C05BE"/>
    <w:rsid w:val="006C0830"/>
    <w:rsid w:val="006D308B"/>
    <w:rsid w:val="006D40FC"/>
    <w:rsid w:val="00726FC1"/>
    <w:rsid w:val="00730E7F"/>
    <w:rsid w:val="007331F8"/>
    <w:rsid w:val="007370FB"/>
    <w:rsid w:val="007772FD"/>
    <w:rsid w:val="007B57ED"/>
    <w:rsid w:val="007B74CE"/>
    <w:rsid w:val="007E12F6"/>
    <w:rsid w:val="007F344A"/>
    <w:rsid w:val="008037B5"/>
    <w:rsid w:val="00812B5E"/>
    <w:rsid w:val="008361A4"/>
    <w:rsid w:val="00853DF0"/>
    <w:rsid w:val="00855836"/>
    <w:rsid w:val="00856990"/>
    <w:rsid w:val="00863E05"/>
    <w:rsid w:val="00866B3F"/>
    <w:rsid w:val="00874779"/>
    <w:rsid w:val="00875B3A"/>
    <w:rsid w:val="008835A6"/>
    <w:rsid w:val="00885968"/>
    <w:rsid w:val="00891D6B"/>
    <w:rsid w:val="0089606A"/>
    <w:rsid w:val="0089753E"/>
    <w:rsid w:val="008A1607"/>
    <w:rsid w:val="008C0B85"/>
    <w:rsid w:val="008C653A"/>
    <w:rsid w:val="008D18F1"/>
    <w:rsid w:val="008D1A63"/>
    <w:rsid w:val="008D511C"/>
    <w:rsid w:val="008F2942"/>
    <w:rsid w:val="008F58BC"/>
    <w:rsid w:val="0090036E"/>
    <w:rsid w:val="009019D8"/>
    <w:rsid w:val="00903A6F"/>
    <w:rsid w:val="00923341"/>
    <w:rsid w:val="00931276"/>
    <w:rsid w:val="009371DB"/>
    <w:rsid w:val="00950B5B"/>
    <w:rsid w:val="009566C1"/>
    <w:rsid w:val="00965FA5"/>
    <w:rsid w:val="00970EAC"/>
    <w:rsid w:val="009826AD"/>
    <w:rsid w:val="009866E7"/>
    <w:rsid w:val="009D35AE"/>
    <w:rsid w:val="00A06561"/>
    <w:rsid w:val="00A230FC"/>
    <w:rsid w:val="00A279C3"/>
    <w:rsid w:val="00A344D9"/>
    <w:rsid w:val="00A40869"/>
    <w:rsid w:val="00A63A49"/>
    <w:rsid w:val="00A66914"/>
    <w:rsid w:val="00A81846"/>
    <w:rsid w:val="00A838E8"/>
    <w:rsid w:val="00AB73AB"/>
    <w:rsid w:val="00AD3006"/>
    <w:rsid w:val="00AD33BD"/>
    <w:rsid w:val="00AE39F2"/>
    <w:rsid w:val="00AE52F5"/>
    <w:rsid w:val="00B1114A"/>
    <w:rsid w:val="00B16122"/>
    <w:rsid w:val="00B20B94"/>
    <w:rsid w:val="00B261D0"/>
    <w:rsid w:val="00B3062B"/>
    <w:rsid w:val="00B32AFB"/>
    <w:rsid w:val="00B3728C"/>
    <w:rsid w:val="00B46F0D"/>
    <w:rsid w:val="00B5295B"/>
    <w:rsid w:val="00B6149B"/>
    <w:rsid w:val="00B72EEE"/>
    <w:rsid w:val="00B76368"/>
    <w:rsid w:val="00B81E72"/>
    <w:rsid w:val="00B91CAD"/>
    <w:rsid w:val="00B93D7C"/>
    <w:rsid w:val="00BA1461"/>
    <w:rsid w:val="00BB2744"/>
    <w:rsid w:val="00BB5E45"/>
    <w:rsid w:val="00BD5BC0"/>
    <w:rsid w:val="00BE3E65"/>
    <w:rsid w:val="00C13CBF"/>
    <w:rsid w:val="00C13EBE"/>
    <w:rsid w:val="00C14465"/>
    <w:rsid w:val="00C16412"/>
    <w:rsid w:val="00C25953"/>
    <w:rsid w:val="00C574A3"/>
    <w:rsid w:val="00C8576D"/>
    <w:rsid w:val="00C91169"/>
    <w:rsid w:val="00C92CF0"/>
    <w:rsid w:val="00CB24BD"/>
    <w:rsid w:val="00CD59F4"/>
    <w:rsid w:val="00CE7CC4"/>
    <w:rsid w:val="00CF32EF"/>
    <w:rsid w:val="00D05F32"/>
    <w:rsid w:val="00D13396"/>
    <w:rsid w:val="00D17835"/>
    <w:rsid w:val="00D561BA"/>
    <w:rsid w:val="00D56EC2"/>
    <w:rsid w:val="00D57AFA"/>
    <w:rsid w:val="00D93E27"/>
    <w:rsid w:val="00DA1B98"/>
    <w:rsid w:val="00DA247E"/>
    <w:rsid w:val="00DB0F4C"/>
    <w:rsid w:val="00DB776D"/>
    <w:rsid w:val="00DD354D"/>
    <w:rsid w:val="00DF6802"/>
    <w:rsid w:val="00E22101"/>
    <w:rsid w:val="00E23986"/>
    <w:rsid w:val="00E30A15"/>
    <w:rsid w:val="00E32F7E"/>
    <w:rsid w:val="00E37FBB"/>
    <w:rsid w:val="00E52A4F"/>
    <w:rsid w:val="00EA1C15"/>
    <w:rsid w:val="00EA25D3"/>
    <w:rsid w:val="00EC571A"/>
    <w:rsid w:val="00EC74CA"/>
    <w:rsid w:val="00ED0C87"/>
    <w:rsid w:val="00EE6D6D"/>
    <w:rsid w:val="00EF5ED8"/>
    <w:rsid w:val="00F316E7"/>
    <w:rsid w:val="00F33242"/>
    <w:rsid w:val="00F47959"/>
    <w:rsid w:val="00F5531F"/>
    <w:rsid w:val="00F61DAD"/>
    <w:rsid w:val="00F712A2"/>
    <w:rsid w:val="00F72FBC"/>
    <w:rsid w:val="00F73800"/>
    <w:rsid w:val="00F7625F"/>
    <w:rsid w:val="00F8371A"/>
    <w:rsid w:val="00F9795C"/>
    <w:rsid w:val="00FC1925"/>
    <w:rsid w:val="00FC242A"/>
    <w:rsid w:val="00FD047F"/>
    <w:rsid w:val="00FD0756"/>
    <w:rsid w:val="00FE00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f" fillcolor="white" stroke="f">
      <v:fill color="white" on="f"/>
      <v:stroke on="f"/>
    </o:shapedefaults>
    <o:shapelayout v:ext="edit">
      <o:idmap v:ext="edit" data="1"/>
    </o:shapelayout>
  </w:shapeDefaults>
  <w:decimalSymbol w:val=","/>
  <w:listSeparator w:val=","/>
  <w14:docId w14:val="29F1E228"/>
  <w15:docId w15:val="{2C26531D-EB37-428E-B9E1-3B5731E86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990"/>
    <w:rPr>
      <w:rFonts w:ascii="Arial" w:hAnsi="Arial"/>
      <w:sz w:val="24"/>
      <w:szCs w:val="24"/>
      <w:lang w:val="es-ES" w:eastAsia="es-ES"/>
    </w:rPr>
  </w:style>
  <w:style w:type="paragraph" w:styleId="Ttulo1">
    <w:name w:val="heading 1"/>
    <w:basedOn w:val="Normal"/>
    <w:next w:val="Normal"/>
    <w:link w:val="Ttulo1Car"/>
    <w:uiPriority w:val="9"/>
    <w:qFormat/>
    <w:rsid w:val="00856990"/>
    <w:pPr>
      <w:keepNext/>
      <w:numPr>
        <w:numId w:val="2"/>
      </w:numPr>
      <w:jc w:val="both"/>
      <w:outlineLvl w:val="0"/>
    </w:pPr>
    <w:rPr>
      <w:b/>
      <w:bCs/>
      <w:kern w:val="32"/>
      <w:szCs w:val="32"/>
    </w:rPr>
  </w:style>
  <w:style w:type="paragraph" w:styleId="Ttulo2">
    <w:name w:val="heading 2"/>
    <w:basedOn w:val="Normal"/>
    <w:next w:val="Normal"/>
    <w:link w:val="Ttulo2Car"/>
    <w:uiPriority w:val="9"/>
    <w:unhideWhenUsed/>
    <w:qFormat/>
    <w:rsid w:val="00E23986"/>
    <w:pPr>
      <w:keepNext/>
      <w:numPr>
        <w:ilvl w:val="1"/>
        <w:numId w:val="2"/>
      </w:numPr>
      <w:outlineLvl w:val="1"/>
    </w:pPr>
    <w:rPr>
      <w:bCs/>
      <w:iCs/>
      <w:szCs w:val="28"/>
    </w:rPr>
  </w:style>
  <w:style w:type="paragraph" w:styleId="Ttulo3">
    <w:name w:val="heading 3"/>
    <w:basedOn w:val="Normal"/>
    <w:next w:val="Normal"/>
    <w:link w:val="Ttulo3Car"/>
    <w:uiPriority w:val="9"/>
    <w:semiHidden/>
    <w:unhideWhenUsed/>
    <w:qFormat/>
    <w:rsid w:val="00856990"/>
    <w:pPr>
      <w:keepNext/>
      <w:numPr>
        <w:ilvl w:val="2"/>
        <w:numId w:val="2"/>
      </w:numPr>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856990"/>
    <w:pPr>
      <w:keepNext/>
      <w:numPr>
        <w:ilvl w:val="3"/>
        <w:numId w:val="2"/>
      </w:numPr>
      <w:spacing w:before="240" w:after="60"/>
      <w:outlineLvl w:val="3"/>
    </w:pPr>
    <w:rPr>
      <w:rFonts w:ascii="Calibri" w:hAnsi="Calibri"/>
      <w:b/>
      <w:bCs/>
      <w:sz w:val="28"/>
      <w:szCs w:val="28"/>
    </w:rPr>
  </w:style>
  <w:style w:type="paragraph" w:styleId="Ttulo5">
    <w:name w:val="heading 5"/>
    <w:basedOn w:val="Normal"/>
    <w:next w:val="Normal"/>
    <w:link w:val="Ttulo5Car"/>
    <w:uiPriority w:val="9"/>
    <w:semiHidden/>
    <w:unhideWhenUsed/>
    <w:qFormat/>
    <w:rsid w:val="00856990"/>
    <w:pPr>
      <w:numPr>
        <w:ilvl w:val="4"/>
        <w:numId w:val="2"/>
      </w:numPr>
      <w:spacing w:before="240" w:after="60"/>
      <w:outlineLvl w:val="4"/>
    </w:pPr>
    <w:rPr>
      <w:rFonts w:ascii="Calibri" w:hAnsi="Calibri"/>
      <w:b/>
      <w:bCs/>
      <w:i/>
      <w:iCs/>
      <w:sz w:val="26"/>
      <w:szCs w:val="26"/>
    </w:rPr>
  </w:style>
  <w:style w:type="paragraph" w:styleId="Ttulo6">
    <w:name w:val="heading 6"/>
    <w:basedOn w:val="Normal"/>
    <w:next w:val="Normal"/>
    <w:link w:val="Ttulo6Car"/>
    <w:uiPriority w:val="9"/>
    <w:semiHidden/>
    <w:unhideWhenUsed/>
    <w:qFormat/>
    <w:rsid w:val="00856990"/>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856990"/>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semiHidden/>
    <w:unhideWhenUsed/>
    <w:qFormat/>
    <w:rsid w:val="00856990"/>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semiHidden/>
    <w:unhideWhenUsed/>
    <w:qFormat/>
    <w:rsid w:val="00856990"/>
    <w:pPr>
      <w:numPr>
        <w:ilvl w:val="8"/>
        <w:numId w:val="2"/>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sid w:val="001A12E0"/>
    <w:rPr>
      <w:sz w:val="20"/>
      <w:szCs w:val="20"/>
    </w:rPr>
  </w:style>
  <w:style w:type="character" w:styleId="Refdenotaalpie">
    <w:name w:val="footnote reference"/>
    <w:basedOn w:val="Fuentedeprrafopredeter"/>
    <w:semiHidden/>
    <w:rsid w:val="001A12E0"/>
    <w:rPr>
      <w:vertAlign w:val="superscript"/>
    </w:rPr>
  </w:style>
  <w:style w:type="paragraph" w:customStyle="1" w:styleId="Contenidodelatabla">
    <w:name w:val="Contenido de la tabla"/>
    <w:basedOn w:val="Textoindependiente"/>
    <w:rsid w:val="001A12E0"/>
    <w:pPr>
      <w:suppressLineNumbers/>
      <w:suppressAutoHyphens/>
      <w:overflowPunct w:val="0"/>
      <w:autoSpaceDE w:val="0"/>
      <w:spacing w:after="120"/>
      <w:jc w:val="left"/>
    </w:pPr>
    <w:rPr>
      <w:color w:val="000000"/>
      <w:sz w:val="20"/>
      <w:lang w:eastAsia="ar-SA"/>
    </w:rPr>
  </w:style>
  <w:style w:type="paragraph" w:styleId="Textoindependiente">
    <w:name w:val="Body Text"/>
    <w:basedOn w:val="Normal"/>
    <w:semiHidden/>
    <w:rsid w:val="001A12E0"/>
    <w:pPr>
      <w:jc w:val="both"/>
    </w:pPr>
    <w:rPr>
      <w:sz w:val="28"/>
      <w:szCs w:val="20"/>
      <w:lang w:val="es-ES_tradnl"/>
    </w:rPr>
  </w:style>
  <w:style w:type="paragraph" w:styleId="Textoindependiente2">
    <w:name w:val="Body Text 2"/>
    <w:basedOn w:val="Normal"/>
    <w:semiHidden/>
    <w:rsid w:val="001A12E0"/>
    <w:pPr>
      <w:pBdr>
        <w:left w:val="single" w:sz="4" w:space="2" w:color="auto"/>
        <w:right w:val="single" w:sz="4" w:space="4" w:color="auto"/>
      </w:pBdr>
      <w:suppressAutoHyphens/>
      <w:overflowPunct w:val="0"/>
      <w:spacing w:line="480" w:lineRule="auto"/>
      <w:ind w:right="-81"/>
      <w:jc w:val="both"/>
    </w:pPr>
    <w:rPr>
      <w:rFonts w:cs="Arial"/>
      <w:lang w:val="en-US"/>
    </w:rPr>
  </w:style>
  <w:style w:type="paragraph" w:styleId="Encabezado">
    <w:name w:val="header"/>
    <w:basedOn w:val="Normal"/>
    <w:semiHidden/>
    <w:rsid w:val="001A12E0"/>
    <w:pPr>
      <w:tabs>
        <w:tab w:val="center" w:pos="4252"/>
        <w:tab w:val="right" w:pos="8504"/>
      </w:tabs>
      <w:suppressAutoHyphens/>
      <w:overflowPunct w:val="0"/>
      <w:autoSpaceDE w:val="0"/>
    </w:pPr>
    <w:rPr>
      <w:color w:val="000000"/>
      <w:sz w:val="20"/>
      <w:szCs w:val="20"/>
      <w:lang w:val="es-ES_tradnl" w:eastAsia="ar-SA"/>
    </w:rPr>
  </w:style>
  <w:style w:type="character" w:styleId="Hipervnculo">
    <w:name w:val="Hyperlink"/>
    <w:basedOn w:val="Fuentedeprrafopredeter"/>
    <w:rsid w:val="001A12E0"/>
    <w:rPr>
      <w:rFonts w:ascii="Tahoma" w:hAnsi="Tahoma" w:cs="Tahoma" w:hint="default"/>
      <w:strike w:val="0"/>
      <w:dstrike w:val="0"/>
      <w:color w:val="000099"/>
      <w:sz w:val="17"/>
      <w:szCs w:val="17"/>
      <w:u w:val="none"/>
      <w:effect w:val="none"/>
    </w:rPr>
  </w:style>
  <w:style w:type="paragraph" w:styleId="Piedepgina">
    <w:name w:val="footer"/>
    <w:basedOn w:val="Normal"/>
    <w:link w:val="PiedepginaCar"/>
    <w:uiPriority w:val="99"/>
    <w:rsid w:val="001A12E0"/>
    <w:pPr>
      <w:tabs>
        <w:tab w:val="center" w:pos="4252"/>
        <w:tab w:val="right" w:pos="8504"/>
      </w:tabs>
    </w:pPr>
  </w:style>
  <w:style w:type="paragraph" w:styleId="Textoindependiente3">
    <w:name w:val="Body Text 3"/>
    <w:basedOn w:val="Normal"/>
    <w:semiHidden/>
    <w:rsid w:val="001A12E0"/>
    <w:pPr>
      <w:jc w:val="both"/>
    </w:pPr>
    <w:rPr>
      <w:rFonts w:cs="Arial"/>
      <w:color w:val="000000"/>
      <w:lang w:val="en-US"/>
    </w:rPr>
  </w:style>
  <w:style w:type="character" w:customStyle="1" w:styleId="PiedepginaCar">
    <w:name w:val="Pie de página Car"/>
    <w:basedOn w:val="Fuentedeprrafopredeter"/>
    <w:link w:val="Piedepgina"/>
    <w:uiPriority w:val="99"/>
    <w:rsid w:val="00A230FC"/>
    <w:rPr>
      <w:sz w:val="24"/>
      <w:szCs w:val="24"/>
    </w:rPr>
  </w:style>
  <w:style w:type="character" w:customStyle="1" w:styleId="Ttulo1Car">
    <w:name w:val="Título 1 Car"/>
    <w:basedOn w:val="Fuentedeprrafopredeter"/>
    <w:link w:val="Ttulo1"/>
    <w:uiPriority w:val="9"/>
    <w:rsid w:val="00856990"/>
    <w:rPr>
      <w:rFonts w:ascii="Arial" w:hAnsi="Arial"/>
      <w:b/>
      <w:bCs/>
      <w:kern w:val="32"/>
      <w:sz w:val="24"/>
      <w:szCs w:val="32"/>
      <w:lang w:val="es-ES" w:eastAsia="es-ES"/>
    </w:rPr>
  </w:style>
  <w:style w:type="character" w:customStyle="1" w:styleId="Ttulo2Car">
    <w:name w:val="Título 2 Car"/>
    <w:basedOn w:val="Fuentedeprrafopredeter"/>
    <w:link w:val="Ttulo2"/>
    <w:uiPriority w:val="9"/>
    <w:rsid w:val="00E23986"/>
    <w:rPr>
      <w:rFonts w:ascii="Arial" w:hAnsi="Arial"/>
      <w:bCs/>
      <w:iCs/>
      <w:sz w:val="24"/>
      <w:szCs w:val="28"/>
      <w:lang w:val="es-ES" w:eastAsia="es-ES"/>
    </w:rPr>
  </w:style>
  <w:style w:type="character" w:customStyle="1" w:styleId="Ttulo3Car">
    <w:name w:val="Título 3 Car"/>
    <w:basedOn w:val="Fuentedeprrafopredeter"/>
    <w:link w:val="Ttulo3"/>
    <w:uiPriority w:val="9"/>
    <w:semiHidden/>
    <w:rsid w:val="00856990"/>
    <w:rPr>
      <w:rFonts w:ascii="Cambria" w:eastAsia="Times New Roman" w:hAnsi="Cambria" w:cs="Times New Roman"/>
      <w:b/>
      <w:bCs/>
      <w:sz w:val="26"/>
      <w:szCs w:val="26"/>
    </w:rPr>
  </w:style>
  <w:style w:type="character" w:customStyle="1" w:styleId="Ttulo4Car">
    <w:name w:val="Título 4 Car"/>
    <w:basedOn w:val="Fuentedeprrafopredeter"/>
    <w:link w:val="Ttulo4"/>
    <w:uiPriority w:val="9"/>
    <w:semiHidden/>
    <w:rsid w:val="00856990"/>
    <w:rPr>
      <w:rFonts w:ascii="Calibri" w:eastAsia="Times New Roman" w:hAnsi="Calibri" w:cs="Times New Roman"/>
      <w:b/>
      <w:bCs/>
      <w:sz w:val="28"/>
      <w:szCs w:val="28"/>
    </w:rPr>
  </w:style>
  <w:style w:type="character" w:customStyle="1" w:styleId="Ttulo5Car">
    <w:name w:val="Título 5 Car"/>
    <w:basedOn w:val="Fuentedeprrafopredeter"/>
    <w:link w:val="Ttulo5"/>
    <w:uiPriority w:val="9"/>
    <w:semiHidden/>
    <w:rsid w:val="00856990"/>
    <w:rPr>
      <w:rFonts w:ascii="Calibri" w:eastAsia="Times New Roman" w:hAnsi="Calibri" w:cs="Times New Roman"/>
      <w:b/>
      <w:bCs/>
      <w:i/>
      <w:iCs/>
      <w:sz w:val="26"/>
      <w:szCs w:val="26"/>
    </w:rPr>
  </w:style>
  <w:style w:type="character" w:customStyle="1" w:styleId="Ttulo6Car">
    <w:name w:val="Título 6 Car"/>
    <w:basedOn w:val="Fuentedeprrafopredeter"/>
    <w:link w:val="Ttulo6"/>
    <w:uiPriority w:val="9"/>
    <w:semiHidden/>
    <w:rsid w:val="00856990"/>
    <w:rPr>
      <w:rFonts w:ascii="Calibri" w:eastAsia="Times New Roman" w:hAnsi="Calibri" w:cs="Times New Roman"/>
      <w:b/>
      <w:bCs/>
      <w:sz w:val="22"/>
      <w:szCs w:val="22"/>
    </w:rPr>
  </w:style>
  <w:style w:type="character" w:customStyle="1" w:styleId="Ttulo7Car">
    <w:name w:val="Título 7 Car"/>
    <w:basedOn w:val="Fuentedeprrafopredeter"/>
    <w:link w:val="Ttulo7"/>
    <w:uiPriority w:val="9"/>
    <w:semiHidden/>
    <w:rsid w:val="00856990"/>
    <w:rPr>
      <w:rFonts w:ascii="Calibri" w:eastAsia="Times New Roman" w:hAnsi="Calibri" w:cs="Times New Roman"/>
      <w:sz w:val="24"/>
      <w:szCs w:val="24"/>
    </w:rPr>
  </w:style>
  <w:style w:type="character" w:customStyle="1" w:styleId="Ttulo8Car">
    <w:name w:val="Título 8 Car"/>
    <w:basedOn w:val="Fuentedeprrafopredeter"/>
    <w:link w:val="Ttulo8"/>
    <w:uiPriority w:val="9"/>
    <w:semiHidden/>
    <w:rsid w:val="00856990"/>
    <w:rPr>
      <w:rFonts w:ascii="Calibri" w:eastAsia="Times New Roman" w:hAnsi="Calibri" w:cs="Times New Roman"/>
      <w:i/>
      <w:iCs/>
      <w:sz w:val="24"/>
      <w:szCs w:val="24"/>
    </w:rPr>
  </w:style>
  <w:style w:type="character" w:customStyle="1" w:styleId="Ttulo9Car">
    <w:name w:val="Título 9 Car"/>
    <w:basedOn w:val="Fuentedeprrafopredeter"/>
    <w:link w:val="Ttulo9"/>
    <w:uiPriority w:val="9"/>
    <w:semiHidden/>
    <w:rsid w:val="00856990"/>
    <w:rPr>
      <w:rFonts w:ascii="Cambria" w:eastAsia="Times New Roman" w:hAnsi="Cambria" w:cs="Times New Roman"/>
      <w:sz w:val="22"/>
      <w:szCs w:val="22"/>
    </w:rPr>
  </w:style>
  <w:style w:type="character" w:customStyle="1" w:styleId="shorttext">
    <w:name w:val="short_text"/>
    <w:basedOn w:val="Fuentedeprrafopredeter"/>
    <w:rsid w:val="001E4D9D"/>
  </w:style>
  <w:style w:type="character" w:customStyle="1" w:styleId="hps">
    <w:name w:val="hps"/>
    <w:basedOn w:val="Fuentedeprrafopredeter"/>
    <w:rsid w:val="001E4D9D"/>
  </w:style>
  <w:style w:type="paragraph" w:styleId="Prrafodelista">
    <w:name w:val="List Paragraph"/>
    <w:basedOn w:val="Normal"/>
    <w:uiPriority w:val="34"/>
    <w:qFormat/>
    <w:rsid w:val="001E4D9D"/>
    <w:pPr>
      <w:suppressAutoHyphens/>
      <w:overflowPunct w:val="0"/>
      <w:autoSpaceDE w:val="0"/>
      <w:ind w:left="720"/>
      <w:contextualSpacing/>
      <w:jc w:val="both"/>
      <w:textAlignment w:val="baseline"/>
    </w:pPr>
    <w:rPr>
      <w:color w:val="000000"/>
      <w:szCs w:val="20"/>
      <w:lang w:val="es-ES_tradnl" w:eastAsia="ar-SA"/>
    </w:rPr>
  </w:style>
  <w:style w:type="paragraph" w:styleId="Textodeglobo">
    <w:name w:val="Balloon Text"/>
    <w:basedOn w:val="Normal"/>
    <w:link w:val="TextodegloboCar"/>
    <w:uiPriority w:val="99"/>
    <w:semiHidden/>
    <w:unhideWhenUsed/>
    <w:rsid w:val="006C04A8"/>
    <w:rPr>
      <w:rFonts w:ascii="Tahoma" w:hAnsi="Tahoma" w:cs="Tahoma"/>
      <w:sz w:val="16"/>
      <w:szCs w:val="16"/>
    </w:rPr>
  </w:style>
  <w:style w:type="character" w:customStyle="1" w:styleId="TextodegloboCar">
    <w:name w:val="Texto de globo Car"/>
    <w:basedOn w:val="Fuentedeprrafopredeter"/>
    <w:link w:val="Textodeglobo"/>
    <w:uiPriority w:val="99"/>
    <w:semiHidden/>
    <w:rsid w:val="006C04A8"/>
    <w:rPr>
      <w:rFonts w:ascii="Tahoma" w:hAnsi="Tahoma" w:cs="Tahoma"/>
      <w:sz w:val="16"/>
      <w:szCs w:val="16"/>
      <w:lang w:val="es-ES" w:eastAsia="es-ES"/>
    </w:rPr>
  </w:style>
  <w:style w:type="table" w:styleId="Tablaconcuadrcula">
    <w:name w:val="Table Grid"/>
    <w:basedOn w:val="Tablanormal"/>
    <w:uiPriority w:val="59"/>
    <w:rsid w:val="00F97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325E2"/>
    <w:rPr>
      <w:sz w:val="16"/>
      <w:szCs w:val="16"/>
    </w:rPr>
  </w:style>
  <w:style w:type="paragraph" w:styleId="Textocomentario">
    <w:name w:val="annotation text"/>
    <w:basedOn w:val="Normal"/>
    <w:link w:val="TextocomentarioCar"/>
    <w:uiPriority w:val="99"/>
    <w:semiHidden/>
    <w:unhideWhenUsed/>
    <w:rsid w:val="000325E2"/>
    <w:rPr>
      <w:sz w:val="20"/>
      <w:szCs w:val="20"/>
    </w:rPr>
  </w:style>
  <w:style w:type="character" w:customStyle="1" w:styleId="TextocomentarioCar">
    <w:name w:val="Texto comentario Car"/>
    <w:basedOn w:val="Fuentedeprrafopredeter"/>
    <w:link w:val="Textocomentario"/>
    <w:uiPriority w:val="99"/>
    <w:semiHidden/>
    <w:rsid w:val="000325E2"/>
    <w:rPr>
      <w:rFonts w:ascii="Arial" w:hAnsi="Arial"/>
      <w:lang w:val="es-ES" w:eastAsia="es-ES"/>
    </w:rPr>
  </w:style>
  <w:style w:type="paragraph" w:styleId="Asuntodelcomentario">
    <w:name w:val="annotation subject"/>
    <w:basedOn w:val="Textocomentario"/>
    <w:next w:val="Textocomentario"/>
    <w:link w:val="AsuntodelcomentarioCar"/>
    <w:uiPriority w:val="99"/>
    <w:semiHidden/>
    <w:unhideWhenUsed/>
    <w:rsid w:val="000325E2"/>
    <w:rPr>
      <w:b/>
      <w:bCs/>
    </w:rPr>
  </w:style>
  <w:style w:type="character" w:customStyle="1" w:styleId="AsuntodelcomentarioCar">
    <w:name w:val="Asunto del comentario Car"/>
    <w:basedOn w:val="TextocomentarioCar"/>
    <w:link w:val="Asuntodelcomentario"/>
    <w:uiPriority w:val="99"/>
    <w:semiHidden/>
    <w:rsid w:val="000325E2"/>
    <w:rPr>
      <w:rFonts w:ascii="Arial" w:hAnsi="Arial"/>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45699">
      <w:bodyDiv w:val="1"/>
      <w:marLeft w:val="0"/>
      <w:marRight w:val="0"/>
      <w:marTop w:val="0"/>
      <w:marBottom w:val="0"/>
      <w:divBdr>
        <w:top w:val="none" w:sz="0" w:space="0" w:color="auto"/>
        <w:left w:val="none" w:sz="0" w:space="0" w:color="auto"/>
        <w:bottom w:val="none" w:sz="0" w:space="0" w:color="auto"/>
        <w:right w:val="none" w:sz="0" w:space="0" w:color="auto"/>
      </w:divBdr>
    </w:div>
    <w:div w:id="930503802">
      <w:bodyDiv w:val="1"/>
      <w:marLeft w:val="0"/>
      <w:marRight w:val="0"/>
      <w:marTop w:val="0"/>
      <w:marBottom w:val="0"/>
      <w:divBdr>
        <w:top w:val="none" w:sz="0" w:space="0" w:color="auto"/>
        <w:left w:val="none" w:sz="0" w:space="0" w:color="auto"/>
        <w:bottom w:val="none" w:sz="0" w:space="0" w:color="auto"/>
        <w:right w:val="none" w:sz="0" w:space="0" w:color="auto"/>
      </w:divBdr>
    </w:div>
    <w:div w:id="1145898795">
      <w:bodyDiv w:val="1"/>
      <w:marLeft w:val="0"/>
      <w:marRight w:val="0"/>
      <w:marTop w:val="0"/>
      <w:marBottom w:val="0"/>
      <w:divBdr>
        <w:top w:val="none" w:sz="0" w:space="0" w:color="auto"/>
        <w:left w:val="none" w:sz="0" w:space="0" w:color="auto"/>
        <w:bottom w:val="none" w:sz="0" w:space="0" w:color="auto"/>
        <w:right w:val="none" w:sz="0" w:space="0" w:color="auto"/>
      </w:divBdr>
    </w:div>
    <w:div w:id="1914461475">
      <w:bodyDiv w:val="1"/>
      <w:marLeft w:val="0"/>
      <w:marRight w:val="0"/>
      <w:marTop w:val="0"/>
      <w:marBottom w:val="0"/>
      <w:divBdr>
        <w:top w:val="none" w:sz="0" w:space="0" w:color="auto"/>
        <w:left w:val="none" w:sz="0" w:space="0" w:color="auto"/>
        <w:bottom w:val="none" w:sz="0" w:space="0" w:color="auto"/>
        <w:right w:val="none" w:sz="0" w:space="0" w:color="auto"/>
      </w:divBdr>
    </w:div>
    <w:div w:id="211913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E72D42E707D34BA32803624ED7F58D" ma:contentTypeVersion="1" ma:contentTypeDescription="Create a new document." ma:contentTypeScope="" ma:versionID="164e680a8d5cd336e537f1817d409570">
  <xsd:schema xmlns:xsd="http://www.w3.org/2001/XMLSchema" xmlns:xs="http://www.w3.org/2001/XMLSchema" xmlns:p="http://schemas.microsoft.com/office/2006/metadata/properties" targetNamespace="http://schemas.microsoft.com/office/2006/metadata/properties" ma:root="true" ma:fieldsID="e4aee1f27b22707e69f478da740fef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01949D0-08FB-4B61-9491-1DD3D9A1424A}">
  <ds:schemaRefs>
    <ds:schemaRef ds:uri="http://schemas.microsoft.com/sharepoint/v3/contenttype/forms"/>
  </ds:schemaRefs>
</ds:datastoreItem>
</file>

<file path=customXml/itemProps2.xml><?xml version="1.0" encoding="utf-8"?>
<ds:datastoreItem xmlns:ds="http://schemas.openxmlformats.org/officeDocument/2006/customXml" ds:itemID="{D64B5A77-A739-471B-901B-BBEBC338D9E0}">
  <ds:schemaRefs>
    <ds:schemaRef ds:uri="http://schemas.microsoft.com/office/2006/metadata/properties"/>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0968BB9-15C1-4717-942E-03E2E3287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079DC8A-188C-463E-9685-FF1B712CD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3</Pages>
  <Words>1502</Words>
  <Characters>8263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1</vt:lpstr>
    </vt:vector>
  </TitlesOfParts>
  <Company>New Stetic S.A.</Company>
  <LinksUpToDate>false</LinksUpToDate>
  <CharactersWithSpaces>9746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JPOchoa</dc:creator>
  <cp:lastModifiedBy>SESUITE</cp:lastModifiedBy>
  <cp:revision>98</cp:revision>
  <cp:lastPrinted>2011-02-22T17:07:00Z</cp:lastPrinted>
  <dcterms:created xsi:type="dcterms:W3CDTF">2015-07-30T13:45:00Z</dcterms:created>
  <dcterms:modified xsi:type="dcterms:W3CDTF">2025-08-11T16:08:00Z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0x01010069E72D42E707D34BA32803624ED7F58D</vt:lpwstr>
  </property>
</Properties>
</file>